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C47F5" w14:textId="222BACCE" w:rsidR="00AA3FAE" w:rsidRPr="00A26D85" w:rsidRDefault="00AA3FAE" w:rsidP="00AA3FAE">
      <w:pPr>
        <w:tabs>
          <w:tab w:val="right" w:pos="9630"/>
        </w:tabs>
        <w:overflowPunct w:val="0"/>
        <w:autoSpaceDE w:val="0"/>
        <w:autoSpaceDN w:val="0"/>
        <w:adjustRightInd w:val="0"/>
        <w:textAlignment w:val="baseline"/>
        <w:rPr>
          <w:rFonts w:ascii="Arial" w:eastAsia="Dotum" w:hAnsi="Arial" w:cs="Times New Roman"/>
          <w:b/>
          <w:bCs/>
          <w:kern w:val="0"/>
          <w:sz w:val="24"/>
          <w:szCs w:val="18"/>
          <w:lang w:val="en-GB"/>
        </w:rPr>
      </w:pPr>
      <w:r w:rsidRPr="00A26D85">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6E99FEAE" wp14:editId="5EDFFABE">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89F0B"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cs="Times New Roman"/>
          <w:b/>
          <w:bCs/>
          <w:kern w:val="0"/>
          <w:sz w:val="24"/>
          <w:szCs w:val="18"/>
          <w:lang w:val="en-GB"/>
        </w:rPr>
        <w:t>3GPP TSG-RAN WG3 Meeting #11</w:t>
      </w:r>
      <w:r w:rsidR="007C3BD6">
        <w:rPr>
          <w:rFonts w:ascii="Arial" w:eastAsia="Dotum" w:hAnsi="Arial" w:cs="Times New Roman"/>
          <w:b/>
          <w:bCs/>
          <w:kern w:val="0"/>
          <w:sz w:val="24"/>
          <w:szCs w:val="18"/>
          <w:lang w:val="en-GB"/>
        </w:rPr>
        <w:t>4</w:t>
      </w:r>
      <w:r w:rsidRPr="00A26D85">
        <w:rPr>
          <w:rFonts w:ascii="Arial" w:eastAsia="Dotum" w:hAnsi="Arial" w:cs="Times New Roman"/>
          <w:b/>
          <w:bCs/>
          <w:kern w:val="0"/>
          <w:sz w:val="24"/>
          <w:szCs w:val="18"/>
          <w:lang w:val="en-GB"/>
        </w:rPr>
        <w:t>-e</w:t>
      </w:r>
      <w:r w:rsidRPr="00A26D85">
        <w:rPr>
          <w:rFonts w:ascii="Arial" w:eastAsia="Dotum" w:hAnsi="Arial" w:cs="Times New Roman"/>
          <w:b/>
          <w:bCs/>
          <w:kern w:val="0"/>
          <w:sz w:val="24"/>
          <w:szCs w:val="18"/>
          <w:lang w:val="en-GB"/>
        </w:rPr>
        <w:tab/>
        <w:t>R3-</w:t>
      </w:r>
      <w:r w:rsidR="002C79E5" w:rsidRPr="002C79E5">
        <w:rPr>
          <w:rFonts w:ascii="Arial" w:eastAsia="Dotum" w:hAnsi="Arial" w:cs="Times New Roman"/>
          <w:b/>
          <w:bCs/>
          <w:kern w:val="0"/>
          <w:sz w:val="24"/>
          <w:szCs w:val="18"/>
          <w:lang w:val="en-GB"/>
        </w:rPr>
        <w:t>21530</w:t>
      </w:r>
      <w:r w:rsidR="002C79E5">
        <w:rPr>
          <w:rFonts w:ascii="Arial" w:eastAsia="Dotum" w:hAnsi="Arial" w:cs="Times New Roman"/>
          <w:b/>
          <w:bCs/>
          <w:kern w:val="0"/>
          <w:sz w:val="24"/>
          <w:szCs w:val="18"/>
          <w:lang w:val="en-GB"/>
        </w:rPr>
        <w:t>3</w:t>
      </w:r>
    </w:p>
    <w:p w14:paraId="4BF14776" w14:textId="799B1257" w:rsidR="00AA3FAE" w:rsidRPr="00AA3FAE" w:rsidRDefault="00A26D85" w:rsidP="00AA3FAE">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Pr>
          <w:rFonts w:ascii="Arial" w:eastAsia="宋体" w:hAnsi="Arial" w:cs="黑体"/>
          <w:b/>
          <w:bCs/>
          <w:noProof/>
          <w:kern w:val="0"/>
          <w:sz w:val="24"/>
        </w:rPr>
        <w:t>Online</w:t>
      </w:r>
      <w:r w:rsidR="00AA3FAE" w:rsidRPr="00A26D85">
        <w:rPr>
          <w:rFonts w:ascii="Arial" w:eastAsia="宋体" w:hAnsi="Arial" w:cs="黑体"/>
          <w:b/>
          <w:bCs/>
          <w:noProof/>
          <w:kern w:val="0"/>
          <w:sz w:val="24"/>
        </w:rPr>
        <w:t xml:space="preserve">, </w:t>
      </w:r>
      <w:r w:rsidR="000B0330">
        <w:rPr>
          <w:rFonts w:ascii="Arial" w:eastAsia="宋体" w:hAnsi="Arial" w:cs="黑体"/>
          <w:b/>
          <w:bCs/>
          <w:noProof/>
          <w:kern w:val="0"/>
          <w:sz w:val="24"/>
        </w:rPr>
        <w:t>1</w:t>
      </w:r>
      <w:r w:rsidR="000B0330" w:rsidRPr="000B0330">
        <w:rPr>
          <w:rFonts w:ascii="Arial" w:eastAsia="宋体" w:hAnsi="Arial" w:cs="黑体"/>
          <w:b/>
          <w:bCs/>
          <w:noProof/>
          <w:kern w:val="0"/>
          <w:sz w:val="24"/>
          <w:vertAlign w:val="superscript"/>
        </w:rPr>
        <w:t>st</w:t>
      </w:r>
      <w:r w:rsidR="00AA3FAE" w:rsidRPr="00A26D85">
        <w:rPr>
          <w:rFonts w:ascii="Arial" w:eastAsia="宋体" w:hAnsi="Arial" w:cs="黑体"/>
          <w:b/>
          <w:bCs/>
          <w:noProof/>
          <w:kern w:val="0"/>
          <w:sz w:val="24"/>
        </w:rPr>
        <w:t xml:space="preserve"> – </w:t>
      </w:r>
      <w:r w:rsidR="000B0330">
        <w:rPr>
          <w:rFonts w:ascii="Arial" w:eastAsia="宋体" w:hAnsi="Arial" w:cs="黑体"/>
          <w:b/>
          <w:bCs/>
          <w:noProof/>
          <w:kern w:val="0"/>
          <w:sz w:val="24"/>
        </w:rPr>
        <w:t>11</w:t>
      </w:r>
      <w:r w:rsidR="000B0330" w:rsidRPr="000B0330">
        <w:rPr>
          <w:rFonts w:ascii="Arial" w:eastAsia="宋体" w:hAnsi="Arial" w:cs="黑体"/>
          <w:b/>
          <w:bCs/>
          <w:noProof/>
          <w:kern w:val="0"/>
          <w:sz w:val="24"/>
          <w:vertAlign w:val="superscript"/>
        </w:rPr>
        <w:t>th</w:t>
      </w:r>
      <w:r w:rsidR="000B0330">
        <w:rPr>
          <w:rFonts w:ascii="Arial" w:eastAsia="宋体" w:hAnsi="Arial" w:cs="黑体"/>
          <w:b/>
          <w:bCs/>
          <w:noProof/>
          <w:kern w:val="0"/>
          <w:sz w:val="24"/>
        </w:rPr>
        <w:t xml:space="preserve"> November</w:t>
      </w:r>
      <w:r w:rsidR="00AA3FAE" w:rsidRPr="00A26D85">
        <w:rPr>
          <w:rFonts w:ascii="Arial" w:eastAsia="宋体" w:hAnsi="Arial" w:cs="黑体"/>
          <w:b/>
          <w:bCs/>
          <w:noProof/>
          <w:kern w:val="0"/>
          <w:sz w:val="24"/>
        </w:rPr>
        <w:t>, 2021</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p>
    <w:p w14:paraId="4C84FF63" w14:textId="5499CE3F" w:rsidR="00C72410" w:rsidRPr="007846F4" w:rsidRDefault="00C72410" w:rsidP="00C72410">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Agenda Item:</w:t>
      </w:r>
      <w:r w:rsidRPr="007846F4">
        <w:rPr>
          <w:rFonts w:ascii="Arial" w:eastAsia="宋体" w:hAnsi="Arial" w:cs="Times New Roman"/>
          <w:b/>
          <w:kern w:val="0"/>
          <w:sz w:val="22"/>
          <w:szCs w:val="20"/>
          <w:lang w:val="en-GB"/>
        </w:rPr>
        <w:tab/>
        <w:t>13.2.</w:t>
      </w:r>
      <w:r w:rsidR="005F288F">
        <w:rPr>
          <w:rFonts w:ascii="Arial" w:eastAsia="宋体" w:hAnsi="Arial" w:cs="Times New Roman"/>
          <w:b/>
          <w:kern w:val="0"/>
          <w:sz w:val="22"/>
          <w:szCs w:val="20"/>
          <w:lang w:val="en-GB"/>
        </w:rPr>
        <w:t>2</w:t>
      </w:r>
    </w:p>
    <w:p w14:paraId="3A7B9F35"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 xml:space="preserve">Source: </w:t>
      </w:r>
      <w:r w:rsidRPr="007846F4">
        <w:rPr>
          <w:rFonts w:ascii="Arial" w:eastAsia="宋体" w:hAnsi="Arial" w:cs="Times New Roman"/>
          <w:b/>
          <w:kern w:val="0"/>
          <w:sz w:val="22"/>
          <w:szCs w:val="20"/>
          <w:lang w:val="en-GB"/>
        </w:rPr>
        <w:tab/>
        <w:t>Lenovo, Motorola Mobility</w:t>
      </w:r>
    </w:p>
    <w:p w14:paraId="16539578" w14:textId="51214AC7" w:rsidR="00C72410" w:rsidRPr="007846F4" w:rsidRDefault="00C72410" w:rsidP="00C72410">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kern w:val="0"/>
          <w:sz w:val="22"/>
          <w:szCs w:val="20"/>
          <w:lang w:val="en-GB"/>
        </w:rPr>
      </w:pPr>
      <w:r w:rsidRPr="007846F4">
        <w:rPr>
          <w:rFonts w:ascii="Arial" w:eastAsia="宋体" w:hAnsi="Arial" w:cs="Times New Roman"/>
          <w:b/>
          <w:kern w:val="0"/>
          <w:sz w:val="22"/>
          <w:szCs w:val="20"/>
          <w:lang w:val="en-GB"/>
        </w:rPr>
        <w:t xml:space="preserve">Title: </w:t>
      </w:r>
      <w:r w:rsidRPr="007846F4">
        <w:rPr>
          <w:rFonts w:ascii="Arial" w:eastAsia="宋体" w:hAnsi="Arial" w:cs="Times New Roman"/>
          <w:b/>
          <w:kern w:val="0"/>
          <w:sz w:val="22"/>
          <w:szCs w:val="20"/>
          <w:lang w:val="en-GB"/>
        </w:rPr>
        <w:tab/>
      </w:r>
      <w:r w:rsidR="005F288F" w:rsidRPr="005F288F">
        <w:rPr>
          <w:rFonts w:ascii="Arial" w:eastAsia="宋体" w:hAnsi="Arial" w:cs="Times New Roman"/>
          <w:b/>
          <w:kern w:val="0"/>
          <w:sz w:val="22"/>
          <w:szCs w:val="20"/>
          <w:lang w:val="en-GB"/>
        </w:rPr>
        <w:t>Service interruption reduction for IAB migration</w:t>
      </w:r>
    </w:p>
    <w:p w14:paraId="586F74AD"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Document for:</w:t>
      </w:r>
      <w:r w:rsidRPr="007846F4">
        <w:rPr>
          <w:rFonts w:ascii="Arial" w:eastAsia="宋体" w:hAnsi="Arial" w:cs="Times New Roman"/>
          <w:b/>
          <w:kern w:val="0"/>
          <w:sz w:val="22"/>
          <w:szCs w:val="20"/>
          <w:lang w:val="en-GB"/>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0" w:name="_Ref174151459"/>
      <w:bookmarkStart w:id="1" w:name="_Ref189809556"/>
    </w:p>
    <w:p w14:paraId="02CD2E40" w14:textId="61E2F3F8" w:rsidR="00145715" w:rsidRDefault="00145715"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 xml:space="preserve">ervice interruption reduction discussion in R17 can be divided into two aspects. Firstly, since the </w:t>
      </w:r>
      <w:r w:rsidR="00C9458A">
        <w:rPr>
          <w:rFonts w:ascii="Times New Roman" w:eastAsia="宋体" w:hAnsi="Times New Roman" w:cs="Times New Roman"/>
          <w:kern w:val="0"/>
          <w:sz w:val="20"/>
          <w:szCs w:val="20"/>
        </w:rPr>
        <w:t>baseline</w:t>
      </w:r>
      <w:r>
        <w:rPr>
          <w:rFonts w:ascii="Times New Roman" w:eastAsia="宋体" w:hAnsi="Times New Roman" w:cs="Times New Roman"/>
          <w:kern w:val="0"/>
          <w:sz w:val="20"/>
          <w:szCs w:val="20"/>
        </w:rPr>
        <w:t xml:space="preserve"> procedure for inter-donor migration has not been finally agreed yet, </w:t>
      </w:r>
      <w:r w:rsidR="00754697">
        <w:rPr>
          <w:rFonts w:ascii="Times New Roman" w:eastAsia="宋体" w:hAnsi="Times New Roman" w:cs="Times New Roman"/>
          <w:kern w:val="0"/>
          <w:sz w:val="20"/>
          <w:szCs w:val="20"/>
        </w:rPr>
        <w:t>enhancements for s</w:t>
      </w:r>
      <w:r w:rsidR="00754697" w:rsidRPr="00754697">
        <w:rPr>
          <w:rFonts w:ascii="Times New Roman" w:eastAsia="宋体" w:hAnsi="Times New Roman" w:cs="Times New Roman"/>
          <w:kern w:val="0"/>
          <w:sz w:val="20"/>
          <w:szCs w:val="20"/>
        </w:rPr>
        <w:t>ervice interruption reduction</w:t>
      </w:r>
      <w:r w:rsidR="00754697">
        <w:rPr>
          <w:rFonts w:ascii="Times New Roman" w:eastAsia="宋体" w:hAnsi="Times New Roman" w:cs="Times New Roman"/>
          <w:kern w:val="0"/>
          <w:sz w:val="20"/>
          <w:szCs w:val="20"/>
        </w:rPr>
        <w:t xml:space="preserve"> are firstly discussed </w:t>
      </w:r>
      <w:r w:rsidR="003D07C1">
        <w:rPr>
          <w:rFonts w:ascii="Times New Roman" w:eastAsia="宋体" w:hAnsi="Times New Roman" w:cs="Times New Roman"/>
          <w:kern w:val="0"/>
          <w:sz w:val="20"/>
          <w:szCs w:val="20"/>
        </w:rPr>
        <w:t>for</w:t>
      </w:r>
      <w:r w:rsidR="00754697">
        <w:rPr>
          <w:rFonts w:ascii="Times New Roman" w:eastAsia="宋体" w:hAnsi="Times New Roman" w:cs="Times New Roman"/>
          <w:kern w:val="0"/>
          <w:sz w:val="20"/>
          <w:szCs w:val="20"/>
        </w:rPr>
        <w:t xml:space="preserve"> intra-donor migration. </w:t>
      </w:r>
      <w:r w:rsidR="001A5AAE">
        <w:rPr>
          <w:rFonts w:ascii="Times New Roman" w:eastAsia="宋体" w:hAnsi="Times New Roman" w:cs="Times New Roman" w:hint="eastAsia"/>
          <w:kern w:val="0"/>
          <w:sz w:val="20"/>
          <w:szCs w:val="20"/>
        </w:rPr>
        <w:t>I</w:t>
      </w:r>
      <w:r w:rsidR="001A5AAE">
        <w:rPr>
          <w:rFonts w:ascii="Times New Roman" w:eastAsia="宋体" w:hAnsi="Times New Roman" w:cs="Times New Roman"/>
          <w:kern w:val="0"/>
          <w:sz w:val="20"/>
          <w:szCs w:val="20"/>
        </w:rPr>
        <w:t>n addition, we need to further discuss the requirements from agenda item 13.2.1 for inter-donor migration.</w:t>
      </w:r>
    </w:p>
    <w:p w14:paraId="47F0D14A" w14:textId="2EABFABC" w:rsidR="00AA3FAE" w:rsidRPr="0032255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5D57D426" w14:textId="680CBBE7" w:rsidR="007F26BE" w:rsidRDefault="003D07C1" w:rsidP="007F26B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3D07C1">
        <w:rPr>
          <w:rFonts w:ascii="Times New Roman" w:eastAsia="宋体" w:hAnsi="Times New Roman" w:cs="Times New Roman"/>
          <w:b/>
          <w:bCs/>
          <w:kern w:val="0"/>
          <w:sz w:val="22"/>
          <w:u w:val="single"/>
        </w:rPr>
        <w:t>Service interruption reduction</w:t>
      </w:r>
      <w:r>
        <w:rPr>
          <w:rFonts w:ascii="Times New Roman" w:eastAsia="宋体" w:hAnsi="Times New Roman" w:cs="Times New Roman"/>
          <w:b/>
          <w:bCs/>
          <w:kern w:val="0"/>
          <w:sz w:val="22"/>
          <w:u w:val="single"/>
        </w:rPr>
        <w:t xml:space="preserve"> for </w:t>
      </w:r>
      <w:r w:rsidRPr="003D07C1">
        <w:rPr>
          <w:rFonts w:ascii="Times New Roman" w:eastAsia="宋体" w:hAnsi="Times New Roman" w:cs="Times New Roman"/>
          <w:b/>
          <w:bCs/>
          <w:kern w:val="0"/>
          <w:sz w:val="22"/>
          <w:u w:val="single"/>
        </w:rPr>
        <w:t>intra-donor migratio</w:t>
      </w:r>
      <w:r>
        <w:rPr>
          <w:rFonts w:ascii="Times New Roman" w:eastAsia="宋体" w:hAnsi="Times New Roman" w:cs="Times New Roman"/>
          <w:b/>
          <w:bCs/>
          <w:kern w:val="0"/>
          <w:sz w:val="22"/>
          <w:u w:val="single"/>
        </w:rPr>
        <w:t>n</w:t>
      </w:r>
    </w:p>
    <w:p w14:paraId="5F8EAC30" w14:textId="3716D4CE" w:rsidR="003D07C1" w:rsidRPr="003962CD" w:rsidRDefault="003B12CB"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the past several e-meetings, following agreements were achieved for </w:t>
      </w:r>
      <w:r w:rsidR="003962CD">
        <w:rPr>
          <w:rFonts w:ascii="Times New Roman" w:eastAsia="宋体" w:hAnsi="Times New Roman" w:cs="Times New Roman"/>
          <w:kern w:val="0"/>
          <w:sz w:val="20"/>
          <w:szCs w:val="20"/>
        </w:rPr>
        <w:t xml:space="preserve">enhancements of </w:t>
      </w:r>
      <w:proofErr w:type="spellStart"/>
      <w:r w:rsidR="003962CD" w:rsidRPr="003962CD">
        <w:rPr>
          <w:rFonts w:ascii="Times New Roman" w:eastAsia="宋体" w:hAnsi="Times New Roman" w:cs="Times New Roman"/>
          <w:kern w:val="0"/>
          <w:sz w:val="20"/>
          <w:szCs w:val="20"/>
        </w:rPr>
        <w:t>RRCReconfiguration</w:t>
      </w:r>
      <w:proofErr w:type="spellEnd"/>
      <w:r w:rsidR="003962CD" w:rsidRPr="003962CD">
        <w:rPr>
          <w:rFonts w:ascii="Times New Roman" w:eastAsia="宋体" w:hAnsi="Times New Roman" w:cs="Times New Roman"/>
          <w:kern w:val="0"/>
          <w:sz w:val="20"/>
          <w:szCs w:val="20"/>
        </w:rPr>
        <w:t xml:space="preserve"> to the descendant IAB</w:t>
      </w:r>
      <w:r w:rsidR="003962CD">
        <w:rPr>
          <w:rFonts w:ascii="Times New Roman" w:eastAsia="宋体" w:hAnsi="Times New Roman" w:cs="Times New Roman"/>
          <w:kern w:val="0"/>
          <w:sz w:val="20"/>
          <w:szCs w:val="20"/>
        </w:rPr>
        <w:t xml:space="preserve"> nodes [1] [2]</w:t>
      </w:r>
      <w:r>
        <w:rPr>
          <w:rFonts w:ascii="Times New Roman" w:eastAsia="宋体" w:hAnsi="Times New Roman" w:cs="Times New Roman"/>
          <w:kern w:val="0"/>
          <w:sz w:val="20"/>
          <w:szCs w:val="20"/>
        </w:rPr>
        <w:t>.</w:t>
      </w:r>
    </w:p>
    <w:tbl>
      <w:tblPr>
        <w:tblW w:w="967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3D07C1" w14:paraId="2E506294" w14:textId="77777777" w:rsidTr="003962CD">
        <w:trPr>
          <w:trHeight w:val="1948"/>
        </w:trPr>
        <w:tc>
          <w:tcPr>
            <w:tcW w:w="9670" w:type="dxa"/>
          </w:tcPr>
          <w:p w14:paraId="1901706E" w14:textId="77777777" w:rsidR="003D07C1" w:rsidRPr="001A5AAE" w:rsidRDefault="003D07C1" w:rsidP="00B56B5B">
            <w:pPr>
              <w:pStyle w:val="1"/>
              <w:overflowPunct w:val="0"/>
              <w:adjustRightInd w:val="0"/>
              <w:spacing w:before="120" w:beforeAutospacing="0" w:after="0" w:line="256" w:lineRule="auto"/>
              <w:ind w:left="0"/>
              <w:textAlignment w:val="baseline"/>
              <w:rPr>
                <w:sz w:val="20"/>
                <w:szCs w:val="20"/>
              </w:rPr>
            </w:pPr>
            <w:r w:rsidRPr="001A5AAE">
              <w:rPr>
                <w:rFonts w:hint="eastAsia"/>
                <w:sz w:val="20"/>
                <w:szCs w:val="20"/>
              </w:rPr>
              <w:t>R</w:t>
            </w:r>
            <w:r w:rsidRPr="001A5AAE">
              <w:rPr>
                <w:sz w:val="20"/>
                <w:szCs w:val="20"/>
              </w:rPr>
              <w:t xml:space="preserve">AN3 112-e: </w:t>
            </w:r>
          </w:p>
          <w:p w14:paraId="6742F4CA" w14:textId="77777777" w:rsidR="003D07C1" w:rsidRPr="001A5AAE" w:rsidRDefault="003D07C1" w:rsidP="00B56B5B">
            <w:pPr>
              <w:pStyle w:val="1"/>
              <w:numPr>
                <w:ilvl w:val="0"/>
                <w:numId w:val="7"/>
              </w:numPr>
              <w:overflowPunct w:val="0"/>
              <w:adjustRightInd w:val="0"/>
              <w:spacing w:before="120" w:beforeAutospacing="0" w:after="0" w:line="256" w:lineRule="auto"/>
              <w:textAlignment w:val="baseline"/>
              <w:rPr>
                <w:rFonts w:ascii="Calibri" w:eastAsia="Calibri" w:hAnsi="Calibri" w:cs="Calibri"/>
                <w:b/>
                <w:bCs/>
                <w:color w:val="00B050"/>
                <w:sz w:val="18"/>
                <w:szCs w:val="18"/>
              </w:rPr>
            </w:pPr>
            <w:r w:rsidRPr="001A5AAE">
              <w:rPr>
                <w:rFonts w:asciiTheme="minorHAnsi" w:eastAsiaTheme="minorEastAsia" w:hAnsiTheme="minorHAnsi" w:cs="Calibri"/>
                <w:b/>
                <w:bCs/>
                <w:color w:val="00B050"/>
                <w:kern w:val="2"/>
                <w:sz w:val="18"/>
                <w:szCs w:val="18"/>
              </w:rPr>
              <w:t xml:space="preserve">For intra-donor migration, the solution set to support transfer of </w:t>
            </w:r>
            <w:proofErr w:type="spellStart"/>
            <w:r w:rsidRPr="001A5AAE">
              <w:rPr>
                <w:rFonts w:asciiTheme="minorHAnsi" w:eastAsiaTheme="minorEastAsia" w:hAnsiTheme="minorHAnsi" w:cs="Calibri"/>
                <w:b/>
                <w:bCs/>
                <w:color w:val="00B050"/>
                <w:kern w:val="2"/>
                <w:sz w:val="18"/>
                <w:szCs w:val="18"/>
              </w:rPr>
              <w:t>RRCReconfiguration</w:t>
            </w:r>
            <w:proofErr w:type="spellEnd"/>
            <w:r w:rsidRPr="001A5AAE">
              <w:rPr>
                <w:rFonts w:asciiTheme="minorHAnsi" w:eastAsiaTheme="minorEastAsia" w:hAnsiTheme="minorHAnsi" w:cs="Calibri"/>
                <w:b/>
                <w:bCs/>
                <w:color w:val="00B050"/>
                <w:kern w:val="2"/>
                <w:sz w:val="18"/>
                <w:szCs w:val="18"/>
              </w:rPr>
              <w:t xml:space="preserve"> for descendent IAB node over source path is limited to solutions 1 and 2. Further down-selection is expected.</w:t>
            </w:r>
          </w:p>
          <w:p w14:paraId="0EB5D881" w14:textId="77777777" w:rsidR="003D07C1" w:rsidRPr="001A5AAE" w:rsidRDefault="003D07C1" w:rsidP="00B56B5B">
            <w:pPr>
              <w:pStyle w:val="1"/>
              <w:overflowPunct w:val="0"/>
              <w:adjustRightInd w:val="0"/>
              <w:spacing w:before="120" w:beforeAutospacing="0" w:after="0" w:line="256" w:lineRule="auto"/>
              <w:ind w:left="0"/>
              <w:textAlignment w:val="baseline"/>
              <w:rPr>
                <w:sz w:val="20"/>
                <w:szCs w:val="20"/>
              </w:rPr>
            </w:pPr>
            <w:r w:rsidRPr="001A5AAE">
              <w:rPr>
                <w:rFonts w:hint="eastAsia"/>
                <w:sz w:val="20"/>
                <w:szCs w:val="20"/>
              </w:rPr>
              <w:t>R</w:t>
            </w:r>
            <w:r w:rsidRPr="001A5AAE">
              <w:rPr>
                <w:sz w:val="20"/>
                <w:szCs w:val="20"/>
              </w:rPr>
              <w:t>AN3 113-e:</w:t>
            </w:r>
          </w:p>
          <w:p w14:paraId="713F8EA6" w14:textId="77777777" w:rsidR="003D07C1" w:rsidRPr="00247ECC" w:rsidRDefault="003D07C1" w:rsidP="00B56B5B">
            <w:pPr>
              <w:pStyle w:val="1"/>
              <w:numPr>
                <w:ilvl w:val="0"/>
                <w:numId w:val="7"/>
              </w:numPr>
              <w:overflowPunct w:val="0"/>
              <w:adjustRightInd w:val="0"/>
              <w:spacing w:before="120" w:beforeAutospacing="0" w:after="0" w:line="256" w:lineRule="auto"/>
              <w:textAlignment w:val="baseline"/>
              <w:rPr>
                <w:rFonts w:ascii="Calibri" w:eastAsia="Calibri" w:hAnsi="Calibri" w:cs="Calibri"/>
                <w:b/>
                <w:bCs/>
                <w:color w:val="00B050"/>
                <w:sz w:val="18"/>
                <w:szCs w:val="18"/>
              </w:rPr>
            </w:pPr>
            <w:r w:rsidRPr="001A5AAE">
              <w:rPr>
                <w:rFonts w:asciiTheme="minorHAnsi" w:eastAsiaTheme="minorEastAsia" w:hAnsiTheme="minorHAnsi" w:cs="Calibri"/>
                <w:b/>
                <w:bCs/>
                <w:color w:val="00B050"/>
                <w:kern w:val="2"/>
                <w:sz w:val="18"/>
                <w:szCs w:val="18"/>
              </w:rPr>
              <w:t xml:space="preserve">The </w:t>
            </w:r>
            <w:proofErr w:type="spellStart"/>
            <w:r w:rsidRPr="001A5AAE">
              <w:rPr>
                <w:rFonts w:asciiTheme="minorHAnsi" w:eastAsiaTheme="minorEastAsia" w:hAnsiTheme="minorHAnsi" w:cs="Calibri"/>
                <w:b/>
                <w:bCs/>
                <w:color w:val="00B050"/>
                <w:kern w:val="2"/>
                <w:sz w:val="18"/>
                <w:szCs w:val="18"/>
              </w:rPr>
              <w:t>RRCReconfiguration</w:t>
            </w:r>
            <w:proofErr w:type="spellEnd"/>
            <w:r w:rsidRPr="001A5AAE">
              <w:rPr>
                <w:rFonts w:asciiTheme="minorHAnsi" w:eastAsiaTheme="minorEastAsia" w:hAnsiTheme="minorHAnsi" w:cs="Calibri"/>
                <w:b/>
                <w:bCs/>
                <w:color w:val="00B050"/>
                <w:kern w:val="2"/>
                <w:sz w:val="18"/>
                <w:szCs w:val="18"/>
              </w:rPr>
              <w:t xml:space="preserve"> transfer in Solution 1 and </w:t>
            </w:r>
            <w:proofErr w:type="spellStart"/>
            <w:r w:rsidRPr="001A5AAE">
              <w:rPr>
                <w:rFonts w:asciiTheme="minorHAnsi" w:eastAsiaTheme="minorEastAsia" w:hAnsiTheme="minorHAnsi" w:cs="Calibri"/>
                <w:b/>
                <w:bCs/>
                <w:color w:val="00B050"/>
                <w:kern w:val="2"/>
                <w:sz w:val="18"/>
                <w:szCs w:val="18"/>
              </w:rPr>
              <w:t>RRCReconfiguration</w:t>
            </w:r>
            <w:proofErr w:type="spellEnd"/>
            <w:r w:rsidRPr="001A5AAE">
              <w:rPr>
                <w:rFonts w:asciiTheme="minorHAnsi" w:eastAsiaTheme="minorEastAsia" w:hAnsiTheme="minorHAnsi" w:cs="Calibri"/>
                <w:b/>
                <w:bCs/>
                <w:color w:val="00B050"/>
                <w:kern w:val="2"/>
                <w:sz w:val="18"/>
                <w:szCs w:val="18"/>
              </w:rPr>
              <w:t xml:space="preserve"> execution in Solution 2 can take place as soon as the routing table at migrating IAB node has been updated to have one or more entries for the target path, and there is RACH success of IAB-MT of migrating IAB-node.</w:t>
            </w:r>
          </w:p>
        </w:tc>
      </w:tr>
    </w:tbl>
    <w:p w14:paraId="1F1311A7" w14:textId="6B9768CB" w:rsidR="003D07C1" w:rsidRDefault="003962CD" w:rsidP="00BA068B">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addition, replay LS from RAN2 [3] provide more guidance to RAN3 to </w:t>
      </w:r>
      <w:r w:rsidR="00BA068B">
        <w:rPr>
          <w:rFonts w:ascii="Times New Roman" w:eastAsia="宋体" w:hAnsi="Times New Roman" w:cs="Times New Roman"/>
          <w:kern w:val="0"/>
          <w:sz w:val="20"/>
          <w:szCs w:val="20"/>
        </w:rPr>
        <w:t xml:space="preserve">perform down-selection between </w:t>
      </w:r>
      <w:r w:rsidR="008B43D0">
        <w:rPr>
          <w:rFonts w:ascii="Times New Roman" w:eastAsia="宋体" w:hAnsi="Times New Roman" w:cs="Times New Roman"/>
          <w:kern w:val="0"/>
          <w:sz w:val="20"/>
          <w:szCs w:val="20"/>
        </w:rPr>
        <w:t xml:space="preserve">following </w:t>
      </w:r>
      <w:r w:rsidR="00BA068B">
        <w:rPr>
          <w:rFonts w:ascii="Times New Roman" w:eastAsia="宋体" w:hAnsi="Times New Roman" w:cs="Times New Roman"/>
          <w:kern w:val="0"/>
          <w:sz w:val="20"/>
          <w:szCs w:val="20"/>
        </w:rPr>
        <w:t>solution 1 and 2.</w:t>
      </w:r>
    </w:p>
    <w:p w14:paraId="28F8C073" w14:textId="432324B7" w:rsidR="008B43D0" w:rsidRPr="00EA434B" w:rsidRDefault="008B43D0" w:rsidP="00EA434B">
      <w:pPr>
        <w:pStyle w:val="ac"/>
        <w:widowControl/>
        <w:numPr>
          <w:ilvl w:val="0"/>
          <w:numId w:val="11"/>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lang w:val="en-GB"/>
        </w:rPr>
      </w:pPr>
      <w:r w:rsidRPr="00EA434B">
        <w:rPr>
          <w:rFonts w:ascii="Times New Roman" w:eastAsia="宋体" w:hAnsi="Times New Roman" w:cs="Times New Roman"/>
          <w:kern w:val="0"/>
          <w:sz w:val="20"/>
          <w:szCs w:val="20"/>
          <w:lang w:val="en-GB"/>
        </w:rPr>
        <w:t>Solution 1:</w:t>
      </w:r>
      <w:r w:rsidR="00EA434B" w:rsidRPr="00EA434B">
        <w:rPr>
          <w:rFonts w:ascii="Times New Roman" w:eastAsia="宋体" w:hAnsi="Times New Roman" w:cs="Times New Roman"/>
          <w:kern w:val="0"/>
          <w:sz w:val="20"/>
          <w:szCs w:val="20"/>
          <w:lang w:val="en-GB"/>
        </w:rPr>
        <w:t xml:space="preserve"> </w:t>
      </w:r>
      <w:r w:rsidRPr="00EA434B">
        <w:rPr>
          <w:rFonts w:ascii="Times New Roman" w:eastAsia="宋体" w:hAnsi="Times New Roman" w:cs="Times New Roman"/>
          <w:kern w:val="0"/>
          <w:sz w:val="20"/>
          <w:szCs w:val="20"/>
          <w:lang w:val="en-GB"/>
        </w:rPr>
        <w:t xml:space="preserve">The </w:t>
      </w:r>
      <w:proofErr w:type="spellStart"/>
      <w:r w:rsidRPr="00EA434B">
        <w:rPr>
          <w:rFonts w:ascii="Times New Roman" w:eastAsia="宋体" w:hAnsi="Times New Roman" w:cs="Times New Roman"/>
          <w:kern w:val="0"/>
          <w:sz w:val="20"/>
          <w:szCs w:val="20"/>
          <w:lang w:val="en-GB"/>
        </w:rPr>
        <w:t>RRCReconfiguration</w:t>
      </w:r>
      <w:proofErr w:type="spellEnd"/>
      <w:r w:rsidRPr="00EA434B">
        <w:rPr>
          <w:rFonts w:ascii="Times New Roman" w:eastAsia="宋体" w:hAnsi="Times New Roman" w:cs="Times New Roman"/>
          <w:kern w:val="0"/>
          <w:sz w:val="20"/>
          <w:szCs w:val="20"/>
          <w:lang w:val="en-GB"/>
        </w:rPr>
        <w:t xml:space="preserve"> message for TNL migration of a descendent node IAB-MT is withheld by this descendant node’s parent IAB-DU, and it is delivered only when a condition is satisfied. The indication of buffering and conditional delivery may be provided by the IAB-donor-CU to the parent IAB-DU via an F1AP message including the </w:t>
      </w:r>
      <w:proofErr w:type="spellStart"/>
      <w:r w:rsidRPr="00EA434B">
        <w:rPr>
          <w:rFonts w:ascii="Times New Roman" w:eastAsia="宋体" w:hAnsi="Times New Roman" w:cs="Times New Roman"/>
          <w:kern w:val="0"/>
          <w:sz w:val="20"/>
          <w:szCs w:val="20"/>
          <w:lang w:val="en-GB"/>
        </w:rPr>
        <w:t>RRCReconfiguration</w:t>
      </w:r>
      <w:proofErr w:type="spellEnd"/>
      <w:r w:rsidRPr="00EA434B">
        <w:rPr>
          <w:rFonts w:ascii="Times New Roman" w:eastAsia="宋体" w:hAnsi="Times New Roman" w:cs="Times New Roman"/>
          <w:kern w:val="0"/>
          <w:sz w:val="20"/>
          <w:szCs w:val="20"/>
          <w:lang w:val="en-GB"/>
        </w:rPr>
        <w:t xml:space="preserve"> message.  The condition is set so that a sequential delivery and execution of </w:t>
      </w:r>
      <w:proofErr w:type="spellStart"/>
      <w:r w:rsidRPr="00EA434B">
        <w:rPr>
          <w:rFonts w:ascii="Times New Roman" w:eastAsia="宋体" w:hAnsi="Times New Roman" w:cs="Times New Roman"/>
          <w:kern w:val="0"/>
          <w:sz w:val="20"/>
          <w:szCs w:val="20"/>
          <w:lang w:val="en-GB"/>
        </w:rPr>
        <w:t>RRCReconfigurations</w:t>
      </w:r>
      <w:proofErr w:type="spellEnd"/>
      <w:r w:rsidRPr="00EA434B">
        <w:rPr>
          <w:rFonts w:ascii="Times New Roman" w:eastAsia="宋体" w:hAnsi="Times New Roman" w:cs="Times New Roman"/>
          <w:kern w:val="0"/>
          <w:sz w:val="20"/>
          <w:szCs w:val="20"/>
          <w:lang w:val="en-GB"/>
        </w:rPr>
        <w:t xml:space="preserve"> is created downstream.</w:t>
      </w:r>
    </w:p>
    <w:p w14:paraId="12B54320" w14:textId="0FA240D8" w:rsidR="008B43D0" w:rsidRPr="00EA434B" w:rsidRDefault="008B43D0" w:rsidP="00EA434B">
      <w:pPr>
        <w:pStyle w:val="ac"/>
        <w:widowControl/>
        <w:numPr>
          <w:ilvl w:val="0"/>
          <w:numId w:val="11"/>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lang w:val="en-GB"/>
        </w:rPr>
      </w:pPr>
      <w:r w:rsidRPr="00EA434B">
        <w:rPr>
          <w:rFonts w:ascii="Times New Roman" w:eastAsia="宋体" w:hAnsi="Times New Roman" w:cs="Times New Roman"/>
          <w:kern w:val="0"/>
          <w:sz w:val="20"/>
          <w:szCs w:val="20"/>
          <w:lang w:val="en-GB"/>
        </w:rPr>
        <w:t>Solution 2:</w:t>
      </w:r>
      <w:r w:rsidR="00EA434B" w:rsidRPr="00EA434B">
        <w:rPr>
          <w:rFonts w:ascii="Times New Roman" w:eastAsia="宋体" w:hAnsi="Times New Roman" w:cs="Times New Roman" w:hint="eastAsia"/>
          <w:kern w:val="0"/>
          <w:sz w:val="20"/>
          <w:szCs w:val="20"/>
          <w:lang w:val="en-GB"/>
        </w:rPr>
        <w:t xml:space="preserve"> </w:t>
      </w:r>
      <w:r w:rsidRPr="00EA434B">
        <w:rPr>
          <w:rFonts w:ascii="Times New Roman" w:eastAsia="宋体" w:hAnsi="Times New Roman" w:cs="Times New Roman"/>
          <w:kern w:val="0"/>
          <w:sz w:val="20"/>
          <w:szCs w:val="20"/>
          <w:lang w:val="en-GB"/>
        </w:rPr>
        <w:t xml:space="preserve">The </w:t>
      </w:r>
      <w:proofErr w:type="spellStart"/>
      <w:r w:rsidRPr="00EA434B">
        <w:rPr>
          <w:rFonts w:ascii="Times New Roman" w:eastAsia="宋体" w:hAnsi="Times New Roman" w:cs="Times New Roman"/>
          <w:kern w:val="0"/>
          <w:sz w:val="20"/>
          <w:szCs w:val="20"/>
          <w:lang w:val="en-GB"/>
        </w:rPr>
        <w:t>RRCReconfiguration</w:t>
      </w:r>
      <w:proofErr w:type="spellEnd"/>
      <w:r w:rsidRPr="00EA434B">
        <w:rPr>
          <w:rFonts w:ascii="Times New Roman" w:eastAsia="宋体" w:hAnsi="Times New Roman" w:cs="Times New Roman"/>
          <w:kern w:val="0"/>
          <w:sz w:val="20"/>
          <w:szCs w:val="20"/>
          <w:lang w:val="en-GB"/>
        </w:rPr>
        <w:t xml:space="preserve"> message for TNL migration of the descendant-node IAB-MT is buffered by the descendent-node’s IAB-MT itself, and it is executed only when an indication is received from the parent IAB-DU. The indication of buffering and conditional execution may be included in the </w:t>
      </w:r>
      <w:proofErr w:type="spellStart"/>
      <w:r w:rsidRPr="00EA434B">
        <w:rPr>
          <w:rFonts w:ascii="Times New Roman" w:eastAsia="宋体" w:hAnsi="Times New Roman" w:cs="Times New Roman"/>
          <w:kern w:val="0"/>
          <w:sz w:val="20"/>
          <w:szCs w:val="20"/>
          <w:lang w:val="en-GB"/>
        </w:rPr>
        <w:t>RRCReconfiguration</w:t>
      </w:r>
      <w:proofErr w:type="spellEnd"/>
      <w:r w:rsidRPr="00EA434B">
        <w:rPr>
          <w:rFonts w:ascii="Times New Roman" w:eastAsia="宋体" w:hAnsi="Times New Roman" w:cs="Times New Roman"/>
          <w:kern w:val="0"/>
          <w:sz w:val="20"/>
          <w:szCs w:val="20"/>
          <w:lang w:val="en-GB"/>
        </w:rPr>
        <w:t xml:space="preserve">. The condition for initiation and propagation of this indication is set so that it causes a sequential execution of </w:t>
      </w:r>
      <w:proofErr w:type="spellStart"/>
      <w:r w:rsidRPr="00EA434B">
        <w:rPr>
          <w:rFonts w:ascii="Times New Roman" w:eastAsia="宋体" w:hAnsi="Times New Roman" w:cs="Times New Roman"/>
          <w:kern w:val="0"/>
          <w:sz w:val="20"/>
          <w:szCs w:val="20"/>
          <w:lang w:val="en-GB"/>
        </w:rPr>
        <w:t>RRCReconfigurations</w:t>
      </w:r>
      <w:proofErr w:type="spellEnd"/>
      <w:r w:rsidRPr="00EA434B">
        <w:rPr>
          <w:rFonts w:ascii="Times New Roman" w:eastAsia="宋体" w:hAnsi="Times New Roman" w:cs="Times New Roman"/>
          <w:kern w:val="0"/>
          <w:sz w:val="20"/>
          <w:szCs w:val="20"/>
          <w:lang w:val="en-GB"/>
        </w:rPr>
        <w:t xml:space="preserve"> downstream.</w:t>
      </w:r>
    </w:p>
    <w:p w14:paraId="625C8389" w14:textId="5B86D3AD" w:rsidR="00F7618B" w:rsidRDefault="00BA068B"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rPr>
        <w:t xml:space="preserve">Based on the inputs from RAN2, </w:t>
      </w:r>
      <w:r w:rsidR="00651E87">
        <w:rPr>
          <w:rFonts w:ascii="Times New Roman" w:eastAsia="宋体" w:hAnsi="Times New Roman" w:cs="Times New Roman"/>
          <w:kern w:val="0"/>
          <w:sz w:val="20"/>
          <w:szCs w:val="20"/>
        </w:rPr>
        <w:t xml:space="preserve">the standards </w:t>
      </w:r>
      <w:proofErr w:type="gramStart"/>
      <w:r w:rsidR="007F47FE">
        <w:rPr>
          <w:rFonts w:ascii="Times New Roman" w:eastAsia="宋体" w:hAnsi="Times New Roman" w:cs="Times New Roman"/>
          <w:kern w:val="0"/>
          <w:sz w:val="20"/>
          <w:szCs w:val="20"/>
        </w:rPr>
        <w:t>impacts</w:t>
      </w:r>
      <w:proofErr w:type="gramEnd"/>
      <w:r w:rsidR="00651E87">
        <w:rPr>
          <w:rFonts w:ascii="Times New Roman" w:eastAsia="宋体" w:hAnsi="Times New Roman" w:cs="Times New Roman"/>
          <w:kern w:val="0"/>
          <w:sz w:val="20"/>
          <w:szCs w:val="20"/>
        </w:rPr>
        <w:t xml:space="preserve"> for solution 2 are clear</w:t>
      </w:r>
      <w:r w:rsidR="007F47FE">
        <w:rPr>
          <w:rFonts w:ascii="Times New Roman" w:eastAsia="宋体" w:hAnsi="Times New Roman" w:cs="Times New Roman"/>
          <w:kern w:val="0"/>
          <w:sz w:val="20"/>
          <w:szCs w:val="20"/>
        </w:rPr>
        <w:t xml:space="preserve"> and have been listed in detail in the LS</w:t>
      </w:r>
      <w:r w:rsidR="00651E87">
        <w:rPr>
          <w:rFonts w:ascii="Times New Roman" w:eastAsia="宋体" w:hAnsi="Times New Roman" w:cs="Times New Roman"/>
          <w:kern w:val="0"/>
          <w:sz w:val="20"/>
          <w:szCs w:val="20"/>
        </w:rPr>
        <w:t xml:space="preserve">, while </w:t>
      </w:r>
      <w:r w:rsidR="007F47FE">
        <w:rPr>
          <w:rFonts w:ascii="Times New Roman" w:eastAsia="宋体" w:hAnsi="Times New Roman" w:cs="Times New Roman"/>
          <w:kern w:val="0"/>
          <w:sz w:val="20"/>
          <w:szCs w:val="20"/>
        </w:rPr>
        <w:t xml:space="preserve">more discussion is needed for solution 1 about </w:t>
      </w:r>
      <w:r w:rsidR="007F47FE" w:rsidRPr="007F47FE">
        <w:rPr>
          <w:rFonts w:ascii="Times New Roman" w:eastAsia="宋体" w:hAnsi="Times New Roman" w:cs="Times New Roman"/>
          <w:kern w:val="0"/>
          <w:sz w:val="20"/>
          <w:szCs w:val="20"/>
        </w:rPr>
        <w:t>IAB-node migration failure</w:t>
      </w:r>
      <w:r w:rsidR="007F47FE">
        <w:rPr>
          <w:rFonts w:ascii="Times New Roman" w:eastAsia="宋体" w:hAnsi="Times New Roman" w:cs="Times New Roman"/>
          <w:kern w:val="0"/>
          <w:sz w:val="20"/>
          <w:szCs w:val="20"/>
        </w:rPr>
        <w:t xml:space="preserve">. </w:t>
      </w:r>
      <w:r w:rsidR="00F7618B">
        <w:rPr>
          <w:rFonts w:ascii="Times New Roman" w:eastAsia="宋体" w:hAnsi="Times New Roman" w:cs="Times New Roman"/>
          <w:kern w:val="0"/>
          <w:sz w:val="20"/>
          <w:szCs w:val="20"/>
        </w:rPr>
        <w:t xml:space="preserve">In case of </w:t>
      </w:r>
      <w:r w:rsidR="00F7618B" w:rsidRPr="007F47FE">
        <w:rPr>
          <w:rFonts w:ascii="Times New Roman" w:eastAsia="宋体" w:hAnsi="Times New Roman" w:cs="Times New Roman"/>
          <w:kern w:val="0"/>
          <w:sz w:val="20"/>
          <w:szCs w:val="20"/>
        </w:rPr>
        <w:t>IAB-node migration failure</w:t>
      </w:r>
      <w:r w:rsidR="00F7618B">
        <w:rPr>
          <w:rFonts w:ascii="Times New Roman" w:eastAsia="宋体" w:hAnsi="Times New Roman" w:cs="Times New Roman"/>
          <w:kern w:val="0"/>
          <w:sz w:val="20"/>
          <w:szCs w:val="20"/>
        </w:rPr>
        <w:t xml:space="preserve">, the buffered </w:t>
      </w:r>
      <w:proofErr w:type="spellStart"/>
      <w:r w:rsidR="00F7618B" w:rsidRPr="00EA434B">
        <w:rPr>
          <w:rFonts w:ascii="Times New Roman" w:eastAsia="宋体" w:hAnsi="Times New Roman" w:cs="Times New Roman"/>
          <w:kern w:val="0"/>
          <w:sz w:val="20"/>
          <w:szCs w:val="20"/>
          <w:lang w:val="en-GB"/>
        </w:rPr>
        <w:t>RRCReconfiguration</w:t>
      </w:r>
      <w:proofErr w:type="spellEnd"/>
      <w:r w:rsidR="00F7618B" w:rsidRPr="00EA434B">
        <w:rPr>
          <w:rFonts w:ascii="Times New Roman" w:eastAsia="宋体" w:hAnsi="Times New Roman" w:cs="Times New Roman"/>
          <w:kern w:val="0"/>
          <w:sz w:val="20"/>
          <w:szCs w:val="20"/>
          <w:lang w:val="en-GB"/>
        </w:rPr>
        <w:t xml:space="preserve"> message</w:t>
      </w:r>
      <w:r w:rsidR="00F7618B">
        <w:rPr>
          <w:rFonts w:ascii="Times New Roman" w:eastAsia="宋体" w:hAnsi="Times New Roman" w:cs="Times New Roman"/>
          <w:kern w:val="0"/>
          <w:sz w:val="20"/>
          <w:szCs w:val="20"/>
          <w:lang w:val="en-GB"/>
        </w:rPr>
        <w:t xml:space="preserve">s for </w:t>
      </w:r>
      <w:r w:rsidR="00F7618B" w:rsidRPr="00EA434B">
        <w:rPr>
          <w:rFonts w:ascii="Times New Roman" w:eastAsia="宋体" w:hAnsi="Times New Roman" w:cs="Times New Roman"/>
          <w:kern w:val="0"/>
          <w:sz w:val="20"/>
          <w:szCs w:val="20"/>
          <w:lang w:val="en-GB"/>
        </w:rPr>
        <w:t>descendant node</w:t>
      </w:r>
      <w:r w:rsidR="00F7618B">
        <w:rPr>
          <w:rFonts w:ascii="Times New Roman" w:eastAsia="宋体" w:hAnsi="Times New Roman" w:cs="Times New Roman"/>
          <w:kern w:val="0"/>
          <w:sz w:val="20"/>
          <w:szCs w:val="20"/>
          <w:lang w:val="en-GB"/>
        </w:rPr>
        <w:t>s are better to be discarded in the migration IAB node, however, additional enhancements need to be introduced for the issue of PDCP SN gap.</w:t>
      </w:r>
    </w:p>
    <w:p w14:paraId="3387D65B" w14:textId="5740780A" w:rsidR="00F7618B" w:rsidRPr="00027369" w:rsidRDefault="00F7618B" w:rsidP="006E530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sidRPr="00F7618B">
        <w:rPr>
          <w:rFonts w:ascii="Times New Roman" w:eastAsia="宋体" w:hAnsi="Times New Roman" w:cs="Times New Roman" w:hint="eastAsia"/>
          <w:b/>
          <w:bCs/>
          <w:kern w:val="0"/>
          <w:sz w:val="20"/>
          <w:szCs w:val="20"/>
          <w:lang w:val="en-GB"/>
        </w:rPr>
        <w:t>O</w:t>
      </w:r>
      <w:r w:rsidRPr="00F7618B">
        <w:rPr>
          <w:rFonts w:ascii="Times New Roman" w:eastAsia="宋体" w:hAnsi="Times New Roman" w:cs="Times New Roman"/>
          <w:b/>
          <w:bCs/>
          <w:kern w:val="0"/>
          <w:sz w:val="20"/>
          <w:szCs w:val="20"/>
          <w:lang w:val="en-GB"/>
        </w:rPr>
        <w:t>bservation 1: From RAN2 point of view, solution 2 has less standards impacts than solution 1.</w:t>
      </w:r>
    </w:p>
    <w:p w14:paraId="6ECA0AAD" w14:textId="6DBC0D70" w:rsidR="00BA068B" w:rsidRDefault="007F47FE"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addition, solution 2 can be regarded as a </w:t>
      </w:r>
      <w:r w:rsidRPr="007F47FE">
        <w:rPr>
          <w:rFonts w:ascii="Times New Roman" w:eastAsia="宋体" w:hAnsi="Times New Roman" w:cs="Times New Roman"/>
          <w:kern w:val="0"/>
          <w:sz w:val="20"/>
          <w:szCs w:val="20"/>
        </w:rPr>
        <w:t>variation</w:t>
      </w:r>
      <w:r w:rsidR="0008471B">
        <w:rPr>
          <w:rFonts w:ascii="Times New Roman" w:eastAsia="宋体" w:hAnsi="Times New Roman" w:cs="Times New Roman"/>
          <w:kern w:val="0"/>
          <w:sz w:val="20"/>
          <w:szCs w:val="20"/>
        </w:rPr>
        <w:t xml:space="preserve"> of</w:t>
      </w:r>
      <w:r>
        <w:rPr>
          <w:rFonts w:ascii="Times New Roman" w:eastAsia="宋体" w:hAnsi="Times New Roman" w:cs="Times New Roman"/>
          <w:kern w:val="0"/>
          <w:sz w:val="20"/>
          <w:szCs w:val="20"/>
        </w:rPr>
        <w:t xml:space="preserve"> CHO, and</w:t>
      </w:r>
      <w:r w:rsidR="0008471B">
        <w:rPr>
          <w:rFonts w:ascii="Times New Roman" w:eastAsia="宋体" w:hAnsi="Times New Roman" w:cs="Times New Roman"/>
          <w:kern w:val="0"/>
          <w:sz w:val="20"/>
          <w:szCs w:val="20"/>
        </w:rPr>
        <w:t xml:space="preserve"> it</w:t>
      </w:r>
      <w:r>
        <w:rPr>
          <w:rFonts w:ascii="Times New Roman" w:eastAsia="宋体" w:hAnsi="Times New Roman" w:cs="Times New Roman"/>
          <w:kern w:val="0"/>
          <w:sz w:val="20"/>
          <w:szCs w:val="20"/>
        </w:rPr>
        <w:t xml:space="preserve"> can reuse the CHO procedure as much as possible to reduce the </w:t>
      </w:r>
      <w:r w:rsidR="0008471B">
        <w:rPr>
          <w:rFonts w:ascii="Times New Roman" w:eastAsia="宋体" w:hAnsi="Times New Roman" w:cs="Times New Roman"/>
          <w:kern w:val="0"/>
          <w:sz w:val="20"/>
          <w:szCs w:val="20"/>
        </w:rPr>
        <w:t xml:space="preserve">impacts on RRC. </w:t>
      </w:r>
      <w:r w:rsidR="00F7618B">
        <w:rPr>
          <w:rFonts w:ascii="Times New Roman" w:eastAsia="宋体" w:hAnsi="Times New Roman" w:cs="Times New Roman"/>
          <w:kern w:val="0"/>
          <w:sz w:val="20"/>
          <w:szCs w:val="20"/>
        </w:rPr>
        <w:t xml:space="preserve">While for the solution 1, a new mechanism needs to be design for withholding the </w:t>
      </w:r>
      <w:proofErr w:type="spellStart"/>
      <w:r w:rsidR="00F7618B">
        <w:rPr>
          <w:rFonts w:ascii="Times New Roman" w:eastAsia="宋体" w:hAnsi="Times New Roman" w:cs="Times New Roman"/>
          <w:kern w:val="0"/>
          <w:sz w:val="20"/>
          <w:szCs w:val="20"/>
        </w:rPr>
        <w:t>RRCReconfiguration</w:t>
      </w:r>
      <w:proofErr w:type="spellEnd"/>
      <w:r w:rsidR="00F7618B">
        <w:rPr>
          <w:rFonts w:ascii="Times New Roman" w:eastAsia="宋体" w:hAnsi="Times New Roman" w:cs="Times New Roman"/>
          <w:kern w:val="0"/>
          <w:sz w:val="20"/>
          <w:szCs w:val="20"/>
        </w:rPr>
        <w:t xml:space="preserve"> message for descendant nodes.</w:t>
      </w:r>
    </w:p>
    <w:p w14:paraId="27C338E9" w14:textId="2D5ADEAC" w:rsidR="003962CD" w:rsidRDefault="00027369"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F7618B">
        <w:rPr>
          <w:rFonts w:ascii="Times New Roman" w:eastAsia="宋体" w:hAnsi="Times New Roman" w:cs="Times New Roman" w:hint="eastAsia"/>
          <w:b/>
          <w:bCs/>
          <w:kern w:val="0"/>
          <w:sz w:val="20"/>
          <w:szCs w:val="20"/>
          <w:lang w:val="en-GB"/>
        </w:rPr>
        <w:lastRenderedPageBreak/>
        <w:t>O</w:t>
      </w:r>
      <w:r w:rsidRPr="00F7618B">
        <w:rPr>
          <w:rFonts w:ascii="Times New Roman" w:eastAsia="宋体" w:hAnsi="Times New Roman" w:cs="Times New Roman"/>
          <w:b/>
          <w:bCs/>
          <w:kern w:val="0"/>
          <w:sz w:val="20"/>
          <w:szCs w:val="20"/>
          <w:lang w:val="en-GB"/>
        </w:rPr>
        <w:t xml:space="preserve">bservation </w:t>
      </w:r>
      <w:r>
        <w:rPr>
          <w:rFonts w:ascii="Times New Roman" w:eastAsia="宋体" w:hAnsi="Times New Roman" w:cs="Times New Roman"/>
          <w:b/>
          <w:bCs/>
          <w:kern w:val="0"/>
          <w:sz w:val="20"/>
          <w:szCs w:val="20"/>
          <w:lang w:val="en-GB"/>
        </w:rPr>
        <w:t>2</w:t>
      </w:r>
      <w:r w:rsidRPr="00F7618B">
        <w:rPr>
          <w:rFonts w:ascii="Times New Roman" w:eastAsia="宋体" w:hAnsi="Times New Roman" w:cs="Times New Roman"/>
          <w:b/>
          <w:bCs/>
          <w:kern w:val="0"/>
          <w:sz w:val="20"/>
          <w:szCs w:val="20"/>
          <w:lang w:val="en-GB"/>
        </w:rPr>
        <w:t xml:space="preserve">: </w:t>
      </w:r>
      <w:r>
        <w:rPr>
          <w:rFonts w:ascii="Times New Roman" w:eastAsia="宋体" w:hAnsi="Times New Roman" w:cs="Times New Roman"/>
          <w:b/>
          <w:bCs/>
          <w:kern w:val="0"/>
          <w:sz w:val="20"/>
          <w:szCs w:val="20"/>
          <w:lang w:val="en-GB"/>
        </w:rPr>
        <w:t>S</w:t>
      </w:r>
      <w:r w:rsidRPr="00027369">
        <w:rPr>
          <w:rFonts w:ascii="Times New Roman" w:eastAsia="宋体" w:hAnsi="Times New Roman" w:cs="Times New Roman"/>
          <w:b/>
          <w:bCs/>
          <w:kern w:val="0"/>
          <w:sz w:val="20"/>
          <w:szCs w:val="20"/>
          <w:lang w:val="en-GB"/>
        </w:rPr>
        <w:t>olution 2 can be regarded as a variation of CHO, and it can reuse the CHO procedure as much as possible</w:t>
      </w:r>
      <w:r w:rsidRPr="00F7618B">
        <w:rPr>
          <w:rFonts w:ascii="Times New Roman" w:eastAsia="宋体" w:hAnsi="Times New Roman" w:cs="Times New Roman"/>
          <w:b/>
          <w:bCs/>
          <w:kern w:val="0"/>
          <w:sz w:val="20"/>
          <w:szCs w:val="20"/>
          <w:lang w:val="en-GB"/>
        </w:rPr>
        <w:t>.</w:t>
      </w:r>
    </w:p>
    <w:p w14:paraId="32789AFF" w14:textId="5F133377" w:rsidR="003962CD" w:rsidRDefault="00CC7127"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B</w:t>
      </w:r>
      <w:r>
        <w:rPr>
          <w:rFonts w:ascii="Times New Roman" w:eastAsia="宋体" w:hAnsi="Times New Roman" w:cs="Times New Roman"/>
          <w:kern w:val="0"/>
          <w:sz w:val="20"/>
          <w:szCs w:val="20"/>
        </w:rPr>
        <w:t>ased on the observations, we can c</w:t>
      </w:r>
      <w:r w:rsidRPr="00CC7127">
        <w:rPr>
          <w:rFonts w:ascii="Times New Roman" w:eastAsia="宋体" w:hAnsi="Times New Roman" w:cs="Times New Roman"/>
          <w:kern w:val="0"/>
          <w:sz w:val="20"/>
          <w:szCs w:val="20"/>
        </w:rPr>
        <w:t xml:space="preserve">onsider </w:t>
      </w:r>
      <w:r>
        <w:rPr>
          <w:rFonts w:ascii="Times New Roman" w:eastAsia="宋体" w:hAnsi="Times New Roman" w:cs="Times New Roman"/>
          <w:kern w:val="0"/>
          <w:sz w:val="20"/>
          <w:szCs w:val="20"/>
        </w:rPr>
        <w:t>solution 2</w:t>
      </w:r>
      <w:r w:rsidRPr="00CC7127">
        <w:rPr>
          <w:rFonts w:ascii="Times New Roman" w:eastAsia="宋体" w:hAnsi="Times New Roman" w:cs="Times New Roman"/>
          <w:kern w:val="0"/>
          <w:sz w:val="20"/>
          <w:szCs w:val="20"/>
        </w:rPr>
        <w:t xml:space="preserve"> to support transferring </w:t>
      </w:r>
      <w:proofErr w:type="spellStart"/>
      <w:r w:rsidRPr="00CC7127">
        <w:rPr>
          <w:rFonts w:ascii="Times New Roman" w:eastAsia="宋体" w:hAnsi="Times New Roman" w:cs="Times New Roman"/>
          <w:kern w:val="0"/>
          <w:sz w:val="20"/>
          <w:szCs w:val="20"/>
        </w:rPr>
        <w:t>RRCReconfiguration</w:t>
      </w:r>
      <w:proofErr w:type="spellEnd"/>
      <w:r w:rsidRPr="00CC7127">
        <w:rPr>
          <w:rFonts w:ascii="Times New Roman" w:eastAsia="宋体" w:hAnsi="Times New Roman" w:cs="Times New Roman"/>
          <w:kern w:val="0"/>
          <w:sz w:val="20"/>
          <w:szCs w:val="20"/>
        </w:rPr>
        <w:t xml:space="preserve"> for descendant IAB </w:t>
      </w:r>
      <w:r w:rsidR="00651B65">
        <w:rPr>
          <w:rFonts w:ascii="Times New Roman" w:eastAsia="宋体" w:hAnsi="Times New Roman" w:cs="Times New Roman"/>
          <w:kern w:val="0"/>
          <w:sz w:val="20"/>
          <w:szCs w:val="20"/>
        </w:rPr>
        <w:t xml:space="preserve">nodes </w:t>
      </w:r>
      <w:r w:rsidRPr="00CC7127">
        <w:rPr>
          <w:rFonts w:ascii="Times New Roman" w:eastAsia="宋体" w:hAnsi="Times New Roman" w:cs="Times New Roman"/>
          <w:kern w:val="0"/>
          <w:sz w:val="20"/>
          <w:szCs w:val="20"/>
        </w:rPr>
        <w:t xml:space="preserve">over </w:t>
      </w:r>
      <w:r>
        <w:rPr>
          <w:rFonts w:ascii="Times New Roman" w:eastAsia="宋体" w:hAnsi="Times New Roman" w:cs="Times New Roman"/>
          <w:kern w:val="0"/>
          <w:sz w:val="20"/>
          <w:szCs w:val="20"/>
        </w:rPr>
        <w:t xml:space="preserve">the </w:t>
      </w:r>
      <w:r w:rsidRPr="00CC7127">
        <w:rPr>
          <w:rFonts w:ascii="Times New Roman" w:eastAsia="宋体" w:hAnsi="Times New Roman" w:cs="Times New Roman"/>
          <w:kern w:val="0"/>
          <w:sz w:val="20"/>
          <w:szCs w:val="20"/>
        </w:rPr>
        <w:t>source path</w:t>
      </w:r>
      <w:r>
        <w:rPr>
          <w:rFonts w:ascii="Times New Roman" w:eastAsia="宋体" w:hAnsi="Times New Roman" w:cs="Times New Roman"/>
          <w:kern w:val="0"/>
          <w:sz w:val="20"/>
          <w:szCs w:val="20"/>
        </w:rPr>
        <w:t>.</w:t>
      </w:r>
    </w:p>
    <w:p w14:paraId="32491ED2" w14:textId="0B4FE630" w:rsidR="00CC7127" w:rsidRPr="00CC7127" w:rsidRDefault="00CC7127" w:rsidP="006E530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CC7127">
        <w:rPr>
          <w:rFonts w:ascii="Times New Roman" w:eastAsia="宋体" w:hAnsi="Times New Roman" w:cs="Times New Roman" w:hint="eastAsia"/>
          <w:b/>
          <w:bCs/>
          <w:kern w:val="0"/>
          <w:sz w:val="20"/>
          <w:szCs w:val="20"/>
        </w:rPr>
        <w:t>P</w:t>
      </w:r>
      <w:r w:rsidRPr="00CC7127">
        <w:rPr>
          <w:rFonts w:ascii="Times New Roman" w:eastAsia="宋体" w:hAnsi="Times New Roman" w:cs="Times New Roman"/>
          <w:b/>
          <w:bCs/>
          <w:kern w:val="0"/>
          <w:sz w:val="20"/>
          <w:szCs w:val="20"/>
        </w:rPr>
        <w:t xml:space="preserve">roposal 1: Consider solution 2 to support transferring </w:t>
      </w:r>
      <w:proofErr w:type="spellStart"/>
      <w:r w:rsidRPr="00CC7127">
        <w:rPr>
          <w:rFonts w:ascii="Times New Roman" w:eastAsia="宋体" w:hAnsi="Times New Roman" w:cs="Times New Roman"/>
          <w:b/>
          <w:bCs/>
          <w:kern w:val="0"/>
          <w:sz w:val="20"/>
          <w:szCs w:val="20"/>
        </w:rPr>
        <w:t>RRCReconfiguration</w:t>
      </w:r>
      <w:proofErr w:type="spellEnd"/>
      <w:r w:rsidRPr="00CC7127">
        <w:rPr>
          <w:rFonts w:ascii="Times New Roman" w:eastAsia="宋体" w:hAnsi="Times New Roman" w:cs="Times New Roman"/>
          <w:b/>
          <w:bCs/>
          <w:kern w:val="0"/>
          <w:sz w:val="20"/>
          <w:szCs w:val="20"/>
        </w:rPr>
        <w:t xml:space="preserve"> for descendant IAB</w:t>
      </w:r>
      <w:r w:rsidR="00F208AB">
        <w:rPr>
          <w:rFonts w:ascii="Times New Roman" w:eastAsia="宋体" w:hAnsi="Times New Roman" w:cs="Times New Roman"/>
          <w:b/>
          <w:bCs/>
          <w:kern w:val="0"/>
          <w:sz w:val="20"/>
          <w:szCs w:val="20"/>
        </w:rPr>
        <w:t xml:space="preserve"> nodes</w:t>
      </w:r>
      <w:r w:rsidRPr="00CC7127">
        <w:rPr>
          <w:rFonts w:ascii="Times New Roman" w:eastAsia="宋体" w:hAnsi="Times New Roman" w:cs="Times New Roman"/>
          <w:b/>
          <w:bCs/>
          <w:kern w:val="0"/>
          <w:sz w:val="20"/>
          <w:szCs w:val="20"/>
        </w:rPr>
        <w:t xml:space="preserve"> over the source path.</w:t>
      </w:r>
    </w:p>
    <w:p w14:paraId="2CD2C61E" w14:textId="41057A5F" w:rsidR="00CC7127" w:rsidRDefault="00CC7127" w:rsidP="00CC7127">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3D07C1">
        <w:rPr>
          <w:rFonts w:ascii="Times New Roman" w:eastAsia="宋体" w:hAnsi="Times New Roman" w:cs="Times New Roman"/>
          <w:b/>
          <w:bCs/>
          <w:kern w:val="0"/>
          <w:sz w:val="22"/>
          <w:u w:val="single"/>
        </w:rPr>
        <w:t>Service interruption reduction</w:t>
      </w:r>
      <w:r>
        <w:rPr>
          <w:rFonts w:ascii="Times New Roman" w:eastAsia="宋体" w:hAnsi="Times New Roman" w:cs="Times New Roman"/>
          <w:b/>
          <w:bCs/>
          <w:kern w:val="0"/>
          <w:sz w:val="22"/>
          <w:u w:val="single"/>
        </w:rPr>
        <w:t xml:space="preserve"> for</w:t>
      </w:r>
      <w:r w:rsidR="009C7F90">
        <w:rPr>
          <w:rFonts w:ascii="Times New Roman" w:eastAsia="宋体" w:hAnsi="Times New Roman" w:cs="Times New Roman"/>
          <w:b/>
          <w:bCs/>
          <w:kern w:val="0"/>
          <w:sz w:val="22"/>
          <w:u w:val="single"/>
        </w:rPr>
        <w:t xml:space="preserve"> </w:t>
      </w:r>
      <w:r w:rsidRPr="003D07C1">
        <w:rPr>
          <w:rFonts w:ascii="Times New Roman" w:eastAsia="宋体" w:hAnsi="Times New Roman" w:cs="Times New Roman"/>
          <w:b/>
          <w:bCs/>
          <w:kern w:val="0"/>
          <w:sz w:val="22"/>
          <w:u w:val="single"/>
        </w:rPr>
        <w:t>int</w:t>
      </w:r>
      <w:r>
        <w:rPr>
          <w:rFonts w:ascii="Times New Roman" w:eastAsia="宋体" w:hAnsi="Times New Roman" w:cs="Times New Roman"/>
          <w:b/>
          <w:bCs/>
          <w:kern w:val="0"/>
          <w:sz w:val="22"/>
          <w:u w:val="single"/>
        </w:rPr>
        <w:t>er-dono</w:t>
      </w:r>
      <w:r w:rsidRPr="003D07C1">
        <w:rPr>
          <w:rFonts w:ascii="Times New Roman" w:eastAsia="宋体" w:hAnsi="Times New Roman" w:cs="Times New Roman"/>
          <w:b/>
          <w:bCs/>
          <w:kern w:val="0"/>
          <w:sz w:val="22"/>
          <w:u w:val="single"/>
        </w:rPr>
        <w:t>r migratio</w:t>
      </w:r>
      <w:r>
        <w:rPr>
          <w:rFonts w:ascii="Times New Roman" w:eastAsia="宋体" w:hAnsi="Times New Roman" w:cs="Times New Roman"/>
          <w:b/>
          <w:bCs/>
          <w:kern w:val="0"/>
          <w:sz w:val="22"/>
          <w:u w:val="single"/>
        </w:rPr>
        <w:t>n</w:t>
      </w:r>
    </w:p>
    <w:p w14:paraId="2CCE2B6D" w14:textId="77777777" w:rsidR="00BA2BDB" w:rsidRPr="000D3D9F" w:rsidRDefault="00BA2BDB" w:rsidP="00BA2BDB">
      <w:pPr>
        <w:widowControl/>
        <w:overflowPunct w:val="0"/>
        <w:autoSpaceDE w:val="0"/>
        <w:autoSpaceDN w:val="0"/>
        <w:adjustRightInd w:val="0"/>
        <w:spacing w:after="120"/>
        <w:ind w:left="279"/>
        <w:jc w:val="center"/>
        <w:textAlignment w:val="baseline"/>
        <w:rPr>
          <w:rFonts w:ascii="Times New Roman" w:eastAsia="宋体" w:hAnsi="Times New Roman" w:cs="Times New Roman"/>
          <w:kern w:val="0"/>
          <w:sz w:val="20"/>
          <w:szCs w:val="20"/>
        </w:rPr>
      </w:pPr>
      <w:bookmarkStart w:id="2" w:name="_Hlk61340321"/>
      <w:r w:rsidRPr="001B32A7">
        <w:rPr>
          <w:noProof/>
        </w:rPr>
        <w:drawing>
          <wp:inline distT="0" distB="0" distL="0" distR="0" wp14:anchorId="414ADC21" wp14:editId="6FEBAED5">
            <wp:extent cx="2698750" cy="1913890"/>
            <wp:effectExtent l="0" t="0" r="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698750" cy="1913890"/>
                    </a:xfrm>
                    <a:prstGeom prst="rect">
                      <a:avLst/>
                    </a:prstGeom>
                    <a:noFill/>
                    <a:ln>
                      <a:noFill/>
                    </a:ln>
                  </pic:spPr>
                </pic:pic>
              </a:graphicData>
            </a:graphic>
          </wp:inline>
        </w:drawing>
      </w:r>
    </w:p>
    <w:p w14:paraId="536ABCD2" w14:textId="74EBE00C" w:rsidR="008B43D0" w:rsidRPr="00BA2BDB" w:rsidRDefault="00BA2BDB" w:rsidP="00BA2BDB">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sidRPr="004326CA">
        <w:rPr>
          <w:rFonts w:ascii="Times New Roman" w:eastAsia="宋体" w:hAnsi="Times New Roman" w:cs="Times New Roman" w:hint="eastAsia"/>
          <w:kern w:val="0"/>
          <w:sz w:val="20"/>
          <w:szCs w:val="20"/>
        </w:rPr>
        <w:t>F</w:t>
      </w:r>
      <w:r w:rsidRPr="004326CA">
        <w:rPr>
          <w:rFonts w:ascii="Times New Roman" w:eastAsia="宋体" w:hAnsi="Times New Roman" w:cs="Times New Roman"/>
          <w:kern w:val="0"/>
          <w:sz w:val="20"/>
          <w:szCs w:val="20"/>
        </w:rPr>
        <w:t xml:space="preserve">igure 1: An example for </w:t>
      </w:r>
      <w:r>
        <w:rPr>
          <w:rFonts w:ascii="Times New Roman" w:eastAsia="宋体" w:hAnsi="Times New Roman" w:cs="Times New Roman"/>
          <w:kern w:val="0"/>
          <w:sz w:val="20"/>
          <w:szCs w:val="20"/>
        </w:rPr>
        <w:t>partial</w:t>
      </w:r>
      <w:r w:rsidRPr="004326CA">
        <w:rPr>
          <w:rFonts w:ascii="Times New Roman" w:eastAsia="宋体" w:hAnsi="Times New Roman" w:cs="Times New Roman"/>
          <w:kern w:val="0"/>
          <w:sz w:val="20"/>
          <w:szCs w:val="20"/>
        </w:rPr>
        <w:t xml:space="preserve"> inter-donor migration</w:t>
      </w:r>
      <w:bookmarkEnd w:id="2"/>
    </w:p>
    <w:p w14:paraId="197F1714" w14:textId="7E341B8C" w:rsidR="002828B2" w:rsidRDefault="00BA2BDB"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As shown in Figure 1, i</w:t>
      </w:r>
      <w:r w:rsidRPr="0055025E">
        <w:rPr>
          <w:rFonts w:ascii="Times New Roman" w:eastAsia="宋体" w:hAnsi="Times New Roman" w:cs="Times New Roman"/>
          <w:kern w:val="0"/>
          <w:sz w:val="20"/>
          <w:szCs w:val="20"/>
        </w:rPr>
        <w:t xml:space="preserve">nter-donor migration </w:t>
      </w:r>
      <w:r>
        <w:rPr>
          <w:rFonts w:ascii="Times New Roman" w:eastAsia="宋体" w:hAnsi="Times New Roman" w:cs="Times New Roman"/>
          <w:kern w:val="0"/>
          <w:sz w:val="20"/>
          <w:szCs w:val="20"/>
        </w:rPr>
        <w:t>can</w:t>
      </w:r>
      <w:r w:rsidRPr="0055025E">
        <w:rPr>
          <w:rFonts w:ascii="Times New Roman" w:eastAsia="宋体" w:hAnsi="Times New Roman" w:cs="Times New Roman"/>
          <w:kern w:val="0"/>
          <w:sz w:val="20"/>
          <w:szCs w:val="20"/>
        </w:rPr>
        <w:t xml:space="preserve"> terminate after </w:t>
      </w:r>
      <w:r>
        <w:rPr>
          <w:rFonts w:ascii="Times New Roman" w:eastAsia="宋体" w:hAnsi="Times New Roman" w:cs="Times New Roman"/>
          <w:kern w:val="0"/>
          <w:sz w:val="20"/>
          <w:szCs w:val="20"/>
        </w:rPr>
        <w:t>partial migration, then the boundary IAB-MT connects to the target donor CU while the</w:t>
      </w:r>
      <w:r w:rsidRPr="007C6371">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boundary IAB-DU connects to the source donor CU.</w:t>
      </w:r>
      <w:r w:rsidR="00777C82">
        <w:rPr>
          <w:rFonts w:ascii="Times New Roman" w:eastAsia="宋体" w:hAnsi="Times New Roman" w:cs="Times New Roman"/>
          <w:kern w:val="0"/>
          <w:sz w:val="20"/>
          <w:szCs w:val="20"/>
        </w:rPr>
        <w:t xml:space="preserve"> </w:t>
      </w:r>
      <w:r w:rsidR="002828B2">
        <w:rPr>
          <w:rFonts w:ascii="Times New Roman" w:eastAsia="宋体" w:hAnsi="Times New Roman" w:cs="Times New Roman"/>
          <w:kern w:val="0"/>
          <w:sz w:val="20"/>
          <w:szCs w:val="20"/>
        </w:rPr>
        <w:t>F</w:t>
      </w:r>
      <w:r w:rsidR="002828B2">
        <w:rPr>
          <w:rFonts w:ascii="Times New Roman" w:eastAsia="宋体" w:hAnsi="Times New Roman" w:cs="Times New Roman" w:hint="eastAsia"/>
          <w:kern w:val="0"/>
          <w:sz w:val="20"/>
          <w:szCs w:val="20"/>
        </w:rPr>
        <w:t>or</w:t>
      </w:r>
      <w:r w:rsidR="002828B2">
        <w:rPr>
          <w:rFonts w:ascii="Times New Roman" w:eastAsia="宋体" w:hAnsi="Times New Roman" w:cs="Times New Roman"/>
          <w:kern w:val="0"/>
          <w:sz w:val="20"/>
          <w:szCs w:val="20"/>
        </w:rPr>
        <w:t xml:space="preserve"> the descendant nodes of boundary IAB node, the routing path of the DL/UL traffic needs to be switched from source path (left) to target path (right). </w:t>
      </w:r>
    </w:p>
    <w:p w14:paraId="7935A408" w14:textId="3D0313C8" w:rsidR="00E102BC" w:rsidRDefault="00777C82"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 IP addresses of boundary IAB node</w:t>
      </w:r>
      <w:r w:rsidR="002828B2">
        <w:rPr>
          <w:rFonts w:ascii="Times New Roman" w:eastAsia="宋体" w:hAnsi="Times New Roman" w:cs="Times New Roman"/>
          <w:kern w:val="0"/>
          <w:sz w:val="20"/>
          <w:szCs w:val="20"/>
        </w:rPr>
        <w:t xml:space="preserve"> have been agreed</w:t>
      </w:r>
      <w:r>
        <w:rPr>
          <w:rFonts w:ascii="Times New Roman" w:eastAsia="宋体" w:hAnsi="Times New Roman" w:cs="Times New Roman"/>
          <w:kern w:val="0"/>
          <w:sz w:val="20"/>
          <w:szCs w:val="20"/>
        </w:rPr>
        <w:t xml:space="preserve"> to be update</w:t>
      </w:r>
      <w:r w:rsidR="002828B2">
        <w:rPr>
          <w:rFonts w:ascii="Times New Roman" w:eastAsia="宋体" w:hAnsi="Times New Roman" w:cs="Times New Roman"/>
          <w:kern w:val="0"/>
          <w:sz w:val="20"/>
          <w:szCs w:val="20"/>
        </w:rPr>
        <w:t>d</w:t>
      </w:r>
      <w:r>
        <w:rPr>
          <w:rFonts w:ascii="Times New Roman" w:eastAsia="宋体" w:hAnsi="Times New Roman" w:cs="Times New Roman"/>
          <w:kern w:val="0"/>
          <w:sz w:val="20"/>
          <w:szCs w:val="20"/>
        </w:rPr>
        <w:t xml:space="preserve"> during the migration</w:t>
      </w:r>
      <w:r w:rsidR="002828B2">
        <w:rPr>
          <w:rFonts w:ascii="Times New Roman" w:eastAsia="宋体" w:hAnsi="Times New Roman" w:cs="Times New Roman"/>
          <w:kern w:val="0"/>
          <w:sz w:val="20"/>
          <w:szCs w:val="20"/>
        </w:rPr>
        <w:t xml:space="preserve"> so as to be routable via target-donor-DU</w:t>
      </w:r>
      <w:r>
        <w:rPr>
          <w:rFonts w:ascii="Times New Roman" w:eastAsia="宋体" w:hAnsi="Times New Roman" w:cs="Times New Roman"/>
          <w:kern w:val="0"/>
          <w:sz w:val="20"/>
          <w:szCs w:val="20"/>
        </w:rPr>
        <w:t>.</w:t>
      </w:r>
      <w:r w:rsidR="002828B2">
        <w:rPr>
          <w:rFonts w:ascii="Times New Roman" w:eastAsia="宋体" w:hAnsi="Times New Roman" w:cs="Times New Roman"/>
          <w:kern w:val="0"/>
          <w:sz w:val="20"/>
          <w:szCs w:val="20"/>
        </w:rPr>
        <w:t xml:space="preserve"> For the IP addresses of descendant nodes, they also need to be updated accordingly in theory. However, updating all the IP addresses </w:t>
      </w:r>
      <w:r w:rsidR="00E102BC">
        <w:rPr>
          <w:rFonts w:ascii="Times New Roman" w:eastAsia="宋体" w:hAnsi="Times New Roman" w:cs="Times New Roman"/>
          <w:kern w:val="0"/>
          <w:sz w:val="20"/>
          <w:szCs w:val="20"/>
        </w:rPr>
        <w:t>for</w:t>
      </w:r>
      <w:r w:rsidR="002828B2">
        <w:rPr>
          <w:rFonts w:ascii="Times New Roman" w:eastAsia="宋体" w:hAnsi="Times New Roman" w:cs="Times New Roman"/>
          <w:kern w:val="0"/>
          <w:sz w:val="20"/>
          <w:szCs w:val="20"/>
        </w:rPr>
        <w:t xml:space="preserve"> all descendant nodes and redirection</w:t>
      </w:r>
      <w:r w:rsidR="00E102BC">
        <w:rPr>
          <w:rFonts w:ascii="Times New Roman" w:eastAsia="宋体" w:hAnsi="Times New Roman" w:cs="Times New Roman"/>
          <w:kern w:val="0"/>
          <w:sz w:val="20"/>
          <w:szCs w:val="20"/>
        </w:rPr>
        <w:t xml:space="preserve"> their</w:t>
      </w:r>
      <w:r w:rsidR="002828B2">
        <w:rPr>
          <w:rFonts w:ascii="Times New Roman" w:eastAsia="宋体" w:hAnsi="Times New Roman" w:cs="Times New Roman"/>
          <w:kern w:val="0"/>
          <w:sz w:val="20"/>
          <w:szCs w:val="20"/>
        </w:rPr>
        <w:t xml:space="preserve"> F1</w:t>
      </w:r>
      <w:r w:rsidR="00E102BC">
        <w:rPr>
          <w:rFonts w:ascii="Times New Roman" w:eastAsia="宋体" w:hAnsi="Times New Roman" w:cs="Times New Roman"/>
          <w:kern w:val="0"/>
          <w:sz w:val="20"/>
          <w:szCs w:val="20"/>
        </w:rPr>
        <w:t xml:space="preserve"> interface may cause signaling storm and increase the service interruption during migration. In addition, </w:t>
      </w:r>
      <w:r w:rsidR="00E102BC" w:rsidRPr="00E102BC">
        <w:rPr>
          <w:rFonts w:ascii="Times New Roman" w:eastAsia="宋体" w:hAnsi="Times New Roman" w:cs="Times New Roman"/>
          <w:kern w:val="0"/>
          <w:sz w:val="20"/>
          <w:szCs w:val="20"/>
        </w:rPr>
        <w:t>diploid</w:t>
      </w:r>
      <w:r w:rsidR="00E102BC">
        <w:rPr>
          <w:rFonts w:ascii="Times New Roman" w:eastAsia="宋体" w:hAnsi="Times New Roman" w:cs="Times New Roman"/>
          <w:kern w:val="0"/>
          <w:sz w:val="20"/>
          <w:szCs w:val="20"/>
        </w:rPr>
        <w:t xml:space="preserve"> overhead will be introduced if the partial migration is revoked. Therefore, it’s necessary to avoid update the </w:t>
      </w:r>
      <w:r w:rsidR="00E102BC" w:rsidRPr="00E102BC">
        <w:rPr>
          <w:rFonts w:ascii="Times New Roman" w:eastAsia="宋体" w:hAnsi="Times New Roman" w:cs="Times New Roman"/>
          <w:kern w:val="0"/>
          <w:sz w:val="20"/>
          <w:szCs w:val="20"/>
        </w:rPr>
        <w:t>IP addresses for descendant nodes</w:t>
      </w:r>
      <w:r w:rsidR="00E102BC">
        <w:rPr>
          <w:rFonts w:ascii="Times New Roman" w:eastAsia="宋体" w:hAnsi="Times New Roman" w:cs="Times New Roman"/>
          <w:kern w:val="0"/>
          <w:sz w:val="20"/>
          <w:szCs w:val="20"/>
        </w:rPr>
        <w:t xml:space="preserve"> when perform partial migration.</w:t>
      </w:r>
    </w:p>
    <w:p w14:paraId="588DD960" w14:textId="77777777" w:rsidR="007B1365" w:rsidRPr="00B4351A" w:rsidRDefault="007B1365" w:rsidP="007B1365">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B4351A">
        <w:rPr>
          <w:rFonts w:ascii="Times New Roman" w:eastAsia="宋体" w:hAnsi="Times New Roman" w:cs="Times New Roman" w:hint="eastAsia"/>
          <w:b/>
          <w:bCs/>
          <w:kern w:val="0"/>
          <w:sz w:val="20"/>
          <w:szCs w:val="20"/>
        </w:rPr>
        <w:t>O</w:t>
      </w:r>
      <w:r w:rsidRPr="00B4351A">
        <w:rPr>
          <w:rFonts w:ascii="Times New Roman" w:eastAsia="宋体" w:hAnsi="Times New Roman" w:cs="Times New Roman"/>
          <w:b/>
          <w:bCs/>
          <w:kern w:val="0"/>
          <w:sz w:val="20"/>
          <w:szCs w:val="20"/>
        </w:rPr>
        <w:t>bservation 3: Avoidance of IP address reconfiguration for descendant IAB nodes is beneficial to service interruption reduction for partial migration and accelerates the revocation of partial migration.</w:t>
      </w:r>
    </w:p>
    <w:p w14:paraId="2A926694" w14:textId="3637156D" w:rsidR="002828B2" w:rsidRDefault="00120163"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last RAN3 113 e-meeting, IP tunnel between donor-DUs was introduced for local inter-donor-DU rerouting. UL traffic which originally terminated to a source-donor-DU and rerouted to target-donor-DU can be forwarded by the target-donor-DU to the source-donor-DU via the tunnel, and the source IP filter</w:t>
      </w:r>
      <w:r w:rsidR="00295ABB">
        <w:rPr>
          <w:rFonts w:ascii="Times New Roman" w:eastAsia="宋体" w:hAnsi="Times New Roman" w:cs="Times New Roman"/>
          <w:kern w:val="0"/>
          <w:sz w:val="20"/>
          <w:szCs w:val="20"/>
        </w:rPr>
        <w:t>ing</w:t>
      </w:r>
      <w:r>
        <w:rPr>
          <w:rFonts w:ascii="Times New Roman" w:eastAsia="宋体" w:hAnsi="Times New Roman" w:cs="Times New Roman"/>
          <w:kern w:val="0"/>
          <w:sz w:val="20"/>
          <w:szCs w:val="20"/>
        </w:rPr>
        <w:t xml:space="preserve"> </w:t>
      </w:r>
      <w:r w:rsidR="00295ABB">
        <w:rPr>
          <w:rFonts w:ascii="Times New Roman" w:eastAsia="宋体" w:hAnsi="Times New Roman" w:cs="Times New Roman"/>
          <w:kern w:val="0"/>
          <w:sz w:val="20"/>
          <w:szCs w:val="20"/>
        </w:rPr>
        <w:t>can be avoided at the target-donor-DU</w:t>
      </w:r>
      <w:r w:rsidR="00465838">
        <w:rPr>
          <w:rFonts w:ascii="Times New Roman" w:eastAsia="宋体" w:hAnsi="Times New Roman" w:cs="Times New Roman"/>
          <w:kern w:val="0"/>
          <w:sz w:val="20"/>
          <w:szCs w:val="20"/>
        </w:rPr>
        <w:t>.</w:t>
      </w:r>
    </w:p>
    <w:p w14:paraId="6B10CC4E" w14:textId="21B771E4" w:rsidR="0051157C" w:rsidRDefault="00465838"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UL traffic of </w:t>
      </w:r>
      <w:r w:rsidR="009A13BC">
        <w:rPr>
          <w:rFonts w:ascii="Times New Roman" w:eastAsia="宋体" w:hAnsi="Times New Roman" w:cs="Times New Roman"/>
          <w:kern w:val="0"/>
          <w:sz w:val="20"/>
          <w:szCs w:val="20"/>
        </w:rPr>
        <w:t xml:space="preserve">the </w:t>
      </w:r>
      <w:r>
        <w:rPr>
          <w:rFonts w:ascii="Times New Roman" w:eastAsia="宋体" w:hAnsi="Times New Roman" w:cs="Times New Roman"/>
          <w:kern w:val="0"/>
          <w:sz w:val="20"/>
          <w:szCs w:val="20"/>
        </w:rPr>
        <w:t>descendant nodes</w:t>
      </w:r>
      <w:r w:rsidR="009A13BC">
        <w:rPr>
          <w:rFonts w:ascii="Times New Roman" w:eastAsia="宋体" w:hAnsi="Times New Roman" w:cs="Times New Roman"/>
          <w:kern w:val="0"/>
          <w:sz w:val="20"/>
          <w:szCs w:val="20"/>
        </w:rPr>
        <w:t xml:space="preserve"> in partial migration</w:t>
      </w:r>
      <w:r>
        <w:rPr>
          <w:rFonts w:ascii="Times New Roman" w:eastAsia="宋体" w:hAnsi="Times New Roman" w:cs="Times New Roman"/>
          <w:kern w:val="0"/>
          <w:sz w:val="20"/>
          <w:szCs w:val="20"/>
        </w:rPr>
        <w:t>, BAP header rewriting will be performed at the boundary IAB node</w:t>
      </w:r>
      <w:r w:rsidR="009A13BC">
        <w:rPr>
          <w:rFonts w:ascii="Times New Roman" w:eastAsia="宋体" w:hAnsi="Times New Roman" w:cs="Times New Roman"/>
          <w:kern w:val="0"/>
          <w:sz w:val="20"/>
          <w:szCs w:val="20"/>
        </w:rPr>
        <w:t xml:space="preserve"> for inter-topology routing</w:t>
      </w:r>
      <w:r>
        <w:rPr>
          <w:rFonts w:ascii="Times New Roman" w:eastAsia="宋体" w:hAnsi="Times New Roman" w:cs="Times New Roman"/>
          <w:kern w:val="0"/>
          <w:sz w:val="20"/>
          <w:szCs w:val="20"/>
        </w:rPr>
        <w:t xml:space="preserve"> just </w:t>
      </w:r>
      <w:r w:rsidR="000278F1">
        <w:rPr>
          <w:rFonts w:ascii="Times New Roman" w:eastAsia="宋体" w:hAnsi="Times New Roman" w:cs="Times New Roman"/>
          <w:kern w:val="0"/>
          <w:sz w:val="20"/>
          <w:szCs w:val="20"/>
        </w:rPr>
        <w:t>like</w:t>
      </w:r>
      <w:r>
        <w:rPr>
          <w:rFonts w:ascii="Times New Roman" w:eastAsia="宋体" w:hAnsi="Times New Roman" w:cs="Times New Roman"/>
          <w:kern w:val="0"/>
          <w:sz w:val="20"/>
          <w:szCs w:val="20"/>
        </w:rPr>
        <w:t xml:space="preserve"> the BAP header rewriting for local </w:t>
      </w:r>
      <w:r w:rsidR="009A13BC">
        <w:rPr>
          <w:rFonts w:ascii="Times New Roman" w:eastAsia="宋体" w:hAnsi="Times New Roman" w:cs="Times New Roman"/>
          <w:kern w:val="0"/>
          <w:sz w:val="20"/>
          <w:szCs w:val="20"/>
        </w:rPr>
        <w:t xml:space="preserve">inter-donor-DU </w:t>
      </w:r>
      <w:r>
        <w:rPr>
          <w:rFonts w:ascii="Times New Roman" w:eastAsia="宋体" w:hAnsi="Times New Roman" w:cs="Times New Roman"/>
          <w:kern w:val="0"/>
          <w:sz w:val="20"/>
          <w:szCs w:val="20"/>
        </w:rPr>
        <w:t>rerouting.</w:t>
      </w:r>
      <w:r w:rsidR="000278F1">
        <w:rPr>
          <w:rFonts w:ascii="Times New Roman" w:eastAsia="宋体" w:hAnsi="Times New Roman" w:cs="Times New Roman"/>
          <w:kern w:val="0"/>
          <w:sz w:val="20"/>
          <w:szCs w:val="20"/>
        </w:rPr>
        <w:t xml:space="preserve"> Upon reception of the UL traffic</w:t>
      </w:r>
      <w:r w:rsidR="000D4E11">
        <w:rPr>
          <w:rFonts w:ascii="Times New Roman" w:eastAsia="宋体" w:hAnsi="Times New Roman" w:cs="Times New Roman"/>
          <w:kern w:val="0"/>
          <w:sz w:val="20"/>
          <w:szCs w:val="20"/>
        </w:rPr>
        <w:t xml:space="preserve"> for </w:t>
      </w:r>
      <w:r w:rsidR="009A13BC">
        <w:rPr>
          <w:rFonts w:ascii="Times New Roman" w:eastAsia="宋体" w:hAnsi="Times New Roman" w:cs="Times New Roman"/>
          <w:kern w:val="0"/>
          <w:sz w:val="20"/>
          <w:szCs w:val="20"/>
        </w:rPr>
        <w:t xml:space="preserve">the </w:t>
      </w:r>
      <w:r w:rsidR="000D4E11">
        <w:rPr>
          <w:rFonts w:ascii="Times New Roman" w:eastAsia="宋体" w:hAnsi="Times New Roman" w:cs="Times New Roman"/>
          <w:kern w:val="0"/>
          <w:sz w:val="20"/>
          <w:szCs w:val="20"/>
        </w:rPr>
        <w:t>descendant IAB nodes</w:t>
      </w:r>
      <w:r w:rsidR="000278F1">
        <w:rPr>
          <w:rFonts w:ascii="Times New Roman" w:eastAsia="宋体" w:hAnsi="Times New Roman" w:cs="Times New Roman"/>
          <w:kern w:val="0"/>
          <w:sz w:val="20"/>
          <w:szCs w:val="20"/>
        </w:rPr>
        <w:t xml:space="preserve"> at target-donor-DU, the UL traffic will be further forwarded to source-donor-DU via the tunnel.</w:t>
      </w:r>
    </w:p>
    <w:p w14:paraId="43E8C6D8" w14:textId="7307D44C" w:rsidR="002828B2" w:rsidRDefault="000D4E11"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the same way for DL traffic of </w:t>
      </w:r>
      <w:r w:rsidR="009A13BC">
        <w:rPr>
          <w:rFonts w:ascii="Times New Roman" w:eastAsia="宋体" w:hAnsi="Times New Roman" w:cs="Times New Roman"/>
          <w:kern w:val="0"/>
          <w:sz w:val="20"/>
          <w:szCs w:val="20"/>
        </w:rPr>
        <w:t xml:space="preserve">the </w:t>
      </w:r>
      <w:r>
        <w:rPr>
          <w:rFonts w:ascii="Times New Roman" w:eastAsia="宋体" w:hAnsi="Times New Roman" w:cs="Times New Roman"/>
          <w:kern w:val="0"/>
          <w:sz w:val="20"/>
          <w:szCs w:val="20"/>
        </w:rPr>
        <w:t>descendant nodes, upon reception of the DL traffic for</w:t>
      </w:r>
      <w:r w:rsidR="009A13BC">
        <w:rPr>
          <w:rFonts w:ascii="Times New Roman" w:eastAsia="宋体" w:hAnsi="Times New Roman" w:cs="Times New Roman"/>
          <w:kern w:val="0"/>
          <w:sz w:val="20"/>
          <w:szCs w:val="20"/>
        </w:rPr>
        <w:t xml:space="preserve"> the</w:t>
      </w:r>
      <w:r>
        <w:rPr>
          <w:rFonts w:ascii="Times New Roman" w:eastAsia="宋体" w:hAnsi="Times New Roman" w:cs="Times New Roman"/>
          <w:kern w:val="0"/>
          <w:sz w:val="20"/>
          <w:szCs w:val="20"/>
        </w:rPr>
        <w:t xml:space="preserve"> descendant IAB nodes at source-donor-DU, the DL traffic will be further forwarded to target-donor-DU via the tunnel and be transmitted to the destination IAB nodes via the target path.</w:t>
      </w:r>
    </w:p>
    <w:p w14:paraId="46E648BD" w14:textId="6C6185AF" w:rsidR="00384070" w:rsidRPr="00675FA0" w:rsidRDefault="00C41BCB" w:rsidP="006E530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C41BCB">
        <w:rPr>
          <w:rFonts w:ascii="Times New Roman" w:eastAsia="宋体" w:hAnsi="Times New Roman" w:cs="Times New Roman"/>
          <w:b/>
          <w:bCs/>
          <w:kern w:val="0"/>
          <w:sz w:val="20"/>
          <w:szCs w:val="20"/>
        </w:rPr>
        <w:t>P</w:t>
      </w:r>
      <w:r>
        <w:rPr>
          <w:rFonts w:ascii="Times New Roman" w:eastAsia="宋体" w:hAnsi="Times New Roman" w:cs="Times New Roman"/>
          <w:b/>
          <w:bCs/>
          <w:kern w:val="0"/>
          <w:sz w:val="20"/>
          <w:szCs w:val="20"/>
        </w:rPr>
        <w:t xml:space="preserve">roposal </w:t>
      </w:r>
      <w:r w:rsidRPr="00C41BCB">
        <w:rPr>
          <w:rFonts w:ascii="Times New Roman" w:eastAsia="宋体" w:hAnsi="Times New Roman" w:cs="Times New Roman"/>
          <w:b/>
          <w:bCs/>
          <w:kern w:val="0"/>
          <w:sz w:val="20"/>
          <w:szCs w:val="20"/>
        </w:rPr>
        <w:t xml:space="preserve">2: The tunnel between </w:t>
      </w:r>
      <w:r>
        <w:rPr>
          <w:rFonts w:ascii="Times New Roman" w:eastAsia="宋体" w:hAnsi="Times New Roman" w:cs="Times New Roman"/>
          <w:b/>
          <w:bCs/>
          <w:kern w:val="0"/>
          <w:sz w:val="20"/>
          <w:szCs w:val="20"/>
        </w:rPr>
        <w:t>s</w:t>
      </w:r>
      <w:r w:rsidRPr="00963B79">
        <w:rPr>
          <w:rFonts w:ascii="Times New Roman" w:eastAsia="宋体" w:hAnsi="Times New Roman" w:cs="Times New Roman"/>
          <w:b/>
          <w:bCs/>
          <w:kern w:val="0"/>
          <w:sz w:val="20"/>
          <w:szCs w:val="20"/>
        </w:rPr>
        <w:t>ource-donor-DU and target-donor-DU</w:t>
      </w:r>
      <w:r w:rsidRPr="00C41BCB">
        <w:rPr>
          <w:rFonts w:ascii="Times New Roman" w:eastAsia="宋体" w:hAnsi="Times New Roman" w:cs="Times New Roman"/>
          <w:b/>
          <w:bCs/>
          <w:kern w:val="0"/>
          <w:sz w:val="20"/>
          <w:szCs w:val="20"/>
        </w:rPr>
        <w:t xml:space="preserve"> can be </w:t>
      </w:r>
      <w:r>
        <w:rPr>
          <w:rFonts w:ascii="Times New Roman" w:eastAsia="宋体" w:hAnsi="Times New Roman" w:cs="Times New Roman"/>
          <w:b/>
          <w:bCs/>
          <w:kern w:val="0"/>
          <w:sz w:val="20"/>
          <w:szCs w:val="20"/>
        </w:rPr>
        <w:t>re</w:t>
      </w:r>
      <w:r w:rsidRPr="00C41BCB">
        <w:rPr>
          <w:rFonts w:ascii="Times New Roman" w:eastAsia="宋体" w:hAnsi="Times New Roman" w:cs="Times New Roman"/>
          <w:b/>
          <w:bCs/>
          <w:kern w:val="0"/>
          <w:sz w:val="20"/>
          <w:szCs w:val="20"/>
        </w:rPr>
        <w:t xml:space="preserve">used for </w:t>
      </w:r>
      <w:r>
        <w:rPr>
          <w:rFonts w:ascii="Times New Roman" w:eastAsia="宋体" w:hAnsi="Times New Roman" w:cs="Times New Roman"/>
          <w:b/>
          <w:bCs/>
          <w:kern w:val="0"/>
          <w:sz w:val="20"/>
          <w:szCs w:val="20"/>
        </w:rPr>
        <w:t xml:space="preserve">UL/DL </w:t>
      </w:r>
      <w:r w:rsidRPr="00C41BCB">
        <w:rPr>
          <w:rFonts w:ascii="Times New Roman" w:eastAsia="宋体" w:hAnsi="Times New Roman" w:cs="Times New Roman"/>
          <w:b/>
          <w:bCs/>
          <w:kern w:val="0"/>
          <w:sz w:val="20"/>
          <w:szCs w:val="20"/>
        </w:rPr>
        <w:t xml:space="preserve">transmission from/to the descendant IAB nodes </w:t>
      </w:r>
      <w:r>
        <w:rPr>
          <w:rFonts w:ascii="Times New Roman" w:eastAsia="宋体" w:hAnsi="Times New Roman" w:cs="Times New Roman"/>
          <w:b/>
          <w:bCs/>
          <w:kern w:val="0"/>
          <w:sz w:val="20"/>
          <w:szCs w:val="20"/>
        </w:rPr>
        <w:t xml:space="preserve">after </w:t>
      </w:r>
      <w:r w:rsidR="00675FA0">
        <w:rPr>
          <w:rFonts w:ascii="Times New Roman" w:eastAsia="宋体" w:hAnsi="Times New Roman" w:cs="Times New Roman"/>
          <w:b/>
          <w:bCs/>
          <w:kern w:val="0"/>
          <w:sz w:val="20"/>
          <w:szCs w:val="20"/>
        </w:rPr>
        <w:t xml:space="preserve">partial </w:t>
      </w:r>
      <w:r>
        <w:rPr>
          <w:rFonts w:ascii="Times New Roman" w:eastAsia="宋体" w:hAnsi="Times New Roman" w:cs="Times New Roman"/>
          <w:b/>
          <w:bCs/>
          <w:kern w:val="0"/>
          <w:sz w:val="20"/>
          <w:szCs w:val="20"/>
        </w:rPr>
        <w:t>migration</w:t>
      </w:r>
      <w:r w:rsidRPr="00C41BCB">
        <w:rPr>
          <w:rFonts w:ascii="Times New Roman" w:eastAsia="宋体" w:hAnsi="Times New Roman" w:cs="Times New Roman"/>
          <w:b/>
          <w:bCs/>
          <w:kern w:val="0"/>
          <w:sz w:val="20"/>
          <w:szCs w:val="20"/>
        </w:rPr>
        <w:t>.</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3E134764"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analyze the </w:t>
      </w:r>
      <w:r w:rsidR="005A0E1E">
        <w:rPr>
          <w:rFonts w:ascii="Times New Roman" w:eastAsia="宋体" w:hAnsi="Times New Roman" w:cs="Times New Roman"/>
          <w:kern w:val="0"/>
          <w:sz w:val="20"/>
          <w:szCs w:val="20"/>
        </w:rPr>
        <w:t xml:space="preserve">remaining issues for </w:t>
      </w:r>
      <w:r w:rsidR="00294B50">
        <w:rPr>
          <w:rFonts w:ascii="Times New Roman" w:eastAsia="宋体" w:hAnsi="Times New Roman" w:cs="Times New Roman"/>
          <w:kern w:val="0"/>
          <w:sz w:val="20"/>
          <w:szCs w:val="20"/>
        </w:rPr>
        <w:t>s</w:t>
      </w:r>
      <w:r w:rsidR="00294B50" w:rsidRPr="00294B50">
        <w:rPr>
          <w:rFonts w:ascii="Times New Roman" w:eastAsia="宋体" w:hAnsi="Times New Roman" w:cs="Times New Roman"/>
          <w:kern w:val="0"/>
          <w:sz w:val="20"/>
          <w:szCs w:val="20"/>
        </w:rPr>
        <w:t>ervice interruption reduction</w:t>
      </w:r>
      <w:r w:rsidR="00294B50">
        <w:rPr>
          <w:rFonts w:ascii="Times New Roman" w:eastAsia="宋体" w:hAnsi="Times New Roman" w:cs="Times New Roman"/>
          <w:kern w:val="0"/>
          <w:sz w:val="20"/>
          <w:szCs w:val="20"/>
        </w:rPr>
        <w:t xml:space="preserve"> of IAB node migration</w:t>
      </w:r>
      <w:r w:rsidR="00F862F2">
        <w:rPr>
          <w:rFonts w:ascii="Times New Roman" w:eastAsia="宋体" w:hAnsi="Times New Roman" w:cs="Times New Roman"/>
          <w:kern w:val="0"/>
          <w:sz w:val="20"/>
          <w:szCs w:val="20"/>
        </w:rPr>
        <w:t>. And following observations and proposals are concluded.</w:t>
      </w:r>
      <w:r w:rsidR="00CE0B8B">
        <w:rPr>
          <w:rFonts w:ascii="Times New Roman" w:eastAsia="宋体" w:hAnsi="Times New Roman" w:cs="Times New Roman"/>
          <w:kern w:val="0"/>
          <w:sz w:val="20"/>
          <w:szCs w:val="20"/>
        </w:rPr>
        <w:t xml:space="preserve"> </w:t>
      </w:r>
    </w:p>
    <w:p w14:paraId="337D4D4C" w14:textId="77777777" w:rsidR="00294B50" w:rsidRDefault="00294B50" w:rsidP="00294B50">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bookmarkStart w:id="3" w:name="_Hlk85547632"/>
      <w:r w:rsidRPr="003D07C1">
        <w:rPr>
          <w:rFonts w:ascii="Times New Roman" w:eastAsia="宋体" w:hAnsi="Times New Roman" w:cs="Times New Roman"/>
          <w:b/>
          <w:bCs/>
          <w:kern w:val="0"/>
          <w:sz w:val="22"/>
          <w:u w:val="single"/>
        </w:rPr>
        <w:t>Service interruption reduction</w:t>
      </w:r>
      <w:bookmarkEnd w:id="3"/>
      <w:r>
        <w:rPr>
          <w:rFonts w:ascii="Times New Roman" w:eastAsia="宋体" w:hAnsi="Times New Roman" w:cs="Times New Roman"/>
          <w:b/>
          <w:bCs/>
          <w:kern w:val="0"/>
          <w:sz w:val="22"/>
          <w:u w:val="single"/>
        </w:rPr>
        <w:t xml:space="preserve"> for </w:t>
      </w:r>
      <w:r w:rsidRPr="003D07C1">
        <w:rPr>
          <w:rFonts w:ascii="Times New Roman" w:eastAsia="宋体" w:hAnsi="Times New Roman" w:cs="Times New Roman"/>
          <w:b/>
          <w:bCs/>
          <w:kern w:val="0"/>
          <w:sz w:val="22"/>
          <w:u w:val="single"/>
        </w:rPr>
        <w:t>intra-donor migratio</w:t>
      </w:r>
      <w:r>
        <w:rPr>
          <w:rFonts w:ascii="Times New Roman" w:eastAsia="宋体" w:hAnsi="Times New Roman" w:cs="Times New Roman"/>
          <w:b/>
          <w:bCs/>
          <w:kern w:val="0"/>
          <w:sz w:val="22"/>
          <w:u w:val="single"/>
        </w:rPr>
        <w:t>n</w:t>
      </w:r>
    </w:p>
    <w:p w14:paraId="690B2B6F" w14:textId="77777777" w:rsidR="00294B50" w:rsidRPr="00027369" w:rsidRDefault="00294B50" w:rsidP="00294B5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sidRPr="00F7618B">
        <w:rPr>
          <w:rFonts w:ascii="Times New Roman" w:eastAsia="宋体" w:hAnsi="Times New Roman" w:cs="Times New Roman" w:hint="eastAsia"/>
          <w:b/>
          <w:bCs/>
          <w:kern w:val="0"/>
          <w:sz w:val="20"/>
          <w:szCs w:val="20"/>
          <w:lang w:val="en-GB"/>
        </w:rPr>
        <w:t>O</w:t>
      </w:r>
      <w:r w:rsidRPr="00F7618B">
        <w:rPr>
          <w:rFonts w:ascii="Times New Roman" w:eastAsia="宋体" w:hAnsi="Times New Roman" w:cs="Times New Roman"/>
          <w:b/>
          <w:bCs/>
          <w:kern w:val="0"/>
          <w:sz w:val="20"/>
          <w:szCs w:val="20"/>
          <w:lang w:val="en-GB"/>
        </w:rPr>
        <w:t>bservation 1: From RAN2 point of view, solution 2 has less standards impacts than solution 1.</w:t>
      </w:r>
    </w:p>
    <w:p w14:paraId="6C8E1E75" w14:textId="77777777" w:rsidR="00294B50" w:rsidRDefault="00294B50" w:rsidP="00294B50">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F7618B">
        <w:rPr>
          <w:rFonts w:ascii="Times New Roman" w:eastAsia="宋体" w:hAnsi="Times New Roman" w:cs="Times New Roman" w:hint="eastAsia"/>
          <w:b/>
          <w:bCs/>
          <w:kern w:val="0"/>
          <w:sz w:val="20"/>
          <w:szCs w:val="20"/>
          <w:lang w:val="en-GB"/>
        </w:rPr>
        <w:lastRenderedPageBreak/>
        <w:t>O</w:t>
      </w:r>
      <w:r w:rsidRPr="00F7618B">
        <w:rPr>
          <w:rFonts w:ascii="Times New Roman" w:eastAsia="宋体" w:hAnsi="Times New Roman" w:cs="Times New Roman"/>
          <w:b/>
          <w:bCs/>
          <w:kern w:val="0"/>
          <w:sz w:val="20"/>
          <w:szCs w:val="20"/>
          <w:lang w:val="en-GB"/>
        </w:rPr>
        <w:t xml:space="preserve">bservation </w:t>
      </w:r>
      <w:r>
        <w:rPr>
          <w:rFonts w:ascii="Times New Roman" w:eastAsia="宋体" w:hAnsi="Times New Roman" w:cs="Times New Roman"/>
          <w:b/>
          <w:bCs/>
          <w:kern w:val="0"/>
          <w:sz w:val="20"/>
          <w:szCs w:val="20"/>
          <w:lang w:val="en-GB"/>
        </w:rPr>
        <w:t>2</w:t>
      </w:r>
      <w:r w:rsidRPr="00F7618B">
        <w:rPr>
          <w:rFonts w:ascii="Times New Roman" w:eastAsia="宋体" w:hAnsi="Times New Roman" w:cs="Times New Roman"/>
          <w:b/>
          <w:bCs/>
          <w:kern w:val="0"/>
          <w:sz w:val="20"/>
          <w:szCs w:val="20"/>
          <w:lang w:val="en-GB"/>
        </w:rPr>
        <w:t xml:space="preserve">: </w:t>
      </w:r>
      <w:r>
        <w:rPr>
          <w:rFonts w:ascii="Times New Roman" w:eastAsia="宋体" w:hAnsi="Times New Roman" w:cs="Times New Roman"/>
          <w:b/>
          <w:bCs/>
          <w:kern w:val="0"/>
          <w:sz w:val="20"/>
          <w:szCs w:val="20"/>
          <w:lang w:val="en-GB"/>
        </w:rPr>
        <w:t>S</w:t>
      </w:r>
      <w:r w:rsidRPr="00027369">
        <w:rPr>
          <w:rFonts w:ascii="Times New Roman" w:eastAsia="宋体" w:hAnsi="Times New Roman" w:cs="Times New Roman"/>
          <w:b/>
          <w:bCs/>
          <w:kern w:val="0"/>
          <w:sz w:val="20"/>
          <w:szCs w:val="20"/>
          <w:lang w:val="en-GB"/>
        </w:rPr>
        <w:t>olution 2 can be regarded as a variation of CHO, and it can reuse the CHO procedure as much as possible</w:t>
      </w:r>
      <w:r w:rsidRPr="00F7618B">
        <w:rPr>
          <w:rFonts w:ascii="Times New Roman" w:eastAsia="宋体" w:hAnsi="Times New Roman" w:cs="Times New Roman"/>
          <w:b/>
          <w:bCs/>
          <w:kern w:val="0"/>
          <w:sz w:val="20"/>
          <w:szCs w:val="20"/>
          <w:lang w:val="en-GB"/>
        </w:rPr>
        <w:t>.</w:t>
      </w:r>
    </w:p>
    <w:p w14:paraId="2333663E" w14:textId="77777777" w:rsidR="00294B50" w:rsidRPr="00CC7127" w:rsidRDefault="00294B50" w:rsidP="00294B5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CC7127">
        <w:rPr>
          <w:rFonts w:ascii="Times New Roman" w:eastAsia="宋体" w:hAnsi="Times New Roman" w:cs="Times New Roman" w:hint="eastAsia"/>
          <w:b/>
          <w:bCs/>
          <w:kern w:val="0"/>
          <w:sz w:val="20"/>
          <w:szCs w:val="20"/>
        </w:rPr>
        <w:t>P</w:t>
      </w:r>
      <w:r w:rsidRPr="00CC7127">
        <w:rPr>
          <w:rFonts w:ascii="Times New Roman" w:eastAsia="宋体" w:hAnsi="Times New Roman" w:cs="Times New Roman"/>
          <w:b/>
          <w:bCs/>
          <w:kern w:val="0"/>
          <w:sz w:val="20"/>
          <w:szCs w:val="20"/>
        </w:rPr>
        <w:t xml:space="preserve">roposal 1: Consider solution 2 to support transferring </w:t>
      </w:r>
      <w:proofErr w:type="spellStart"/>
      <w:r w:rsidRPr="00CC7127">
        <w:rPr>
          <w:rFonts w:ascii="Times New Roman" w:eastAsia="宋体" w:hAnsi="Times New Roman" w:cs="Times New Roman"/>
          <w:b/>
          <w:bCs/>
          <w:kern w:val="0"/>
          <w:sz w:val="20"/>
          <w:szCs w:val="20"/>
        </w:rPr>
        <w:t>RRCReconfiguration</w:t>
      </w:r>
      <w:proofErr w:type="spellEnd"/>
      <w:r w:rsidRPr="00CC7127">
        <w:rPr>
          <w:rFonts w:ascii="Times New Roman" w:eastAsia="宋体" w:hAnsi="Times New Roman" w:cs="Times New Roman"/>
          <w:b/>
          <w:bCs/>
          <w:kern w:val="0"/>
          <w:sz w:val="20"/>
          <w:szCs w:val="20"/>
        </w:rPr>
        <w:t xml:space="preserve"> for descendant IAB</w:t>
      </w:r>
      <w:r>
        <w:rPr>
          <w:rFonts w:ascii="Times New Roman" w:eastAsia="宋体" w:hAnsi="Times New Roman" w:cs="Times New Roman"/>
          <w:b/>
          <w:bCs/>
          <w:kern w:val="0"/>
          <w:sz w:val="20"/>
          <w:szCs w:val="20"/>
        </w:rPr>
        <w:t xml:space="preserve"> nodes</w:t>
      </w:r>
      <w:r w:rsidRPr="00CC7127">
        <w:rPr>
          <w:rFonts w:ascii="Times New Roman" w:eastAsia="宋体" w:hAnsi="Times New Roman" w:cs="Times New Roman"/>
          <w:b/>
          <w:bCs/>
          <w:kern w:val="0"/>
          <w:sz w:val="20"/>
          <w:szCs w:val="20"/>
        </w:rPr>
        <w:t xml:space="preserve"> over the source path.</w:t>
      </w:r>
    </w:p>
    <w:p w14:paraId="05E61631" w14:textId="77777777" w:rsidR="00294B50" w:rsidRDefault="00294B50" w:rsidP="00294B50">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3D07C1">
        <w:rPr>
          <w:rFonts w:ascii="Times New Roman" w:eastAsia="宋体" w:hAnsi="Times New Roman" w:cs="Times New Roman"/>
          <w:b/>
          <w:bCs/>
          <w:kern w:val="0"/>
          <w:sz w:val="22"/>
          <w:u w:val="single"/>
        </w:rPr>
        <w:t>Service interruption reduction</w:t>
      </w:r>
      <w:r>
        <w:rPr>
          <w:rFonts w:ascii="Times New Roman" w:eastAsia="宋体" w:hAnsi="Times New Roman" w:cs="Times New Roman"/>
          <w:b/>
          <w:bCs/>
          <w:kern w:val="0"/>
          <w:sz w:val="22"/>
          <w:u w:val="single"/>
        </w:rPr>
        <w:t xml:space="preserve"> for </w:t>
      </w:r>
      <w:r w:rsidRPr="003D07C1">
        <w:rPr>
          <w:rFonts w:ascii="Times New Roman" w:eastAsia="宋体" w:hAnsi="Times New Roman" w:cs="Times New Roman"/>
          <w:b/>
          <w:bCs/>
          <w:kern w:val="0"/>
          <w:sz w:val="22"/>
          <w:u w:val="single"/>
        </w:rPr>
        <w:t>int</w:t>
      </w:r>
      <w:r>
        <w:rPr>
          <w:rFonts w:ascii="Times New Roman" w:eastAsia="宋体" w:hAnsi="Times New Roman" w:cs="Times New Roman"/>
          <w:b/>
          <w:bCs/>
          <w:kern w:val="0"/>
          <w:sz w:val="22"/>
          <w:u w:val="single"/>
        </w:rPr>
        <w:t>er-dono</w:t>
      </w:r>
      <w:r w:rsidRPr="003D07C1">
        <w:rPr>
          <w:rFonts w:ascii="Times New Roman" w:eastAsia="宋体" w:hAnsi="Times New Roman" w:cs="Times New Roman"/>
          <w:b/>
          <w:bCs/>
          <w:kern w:val="0"/>
          <w:sz w:val="22"/>
          <w:u w:val="single"/>
        </w:rPr>
        <w:t>r migratio</w:t>
      </w:r>
      <w:r>
        <w:rPr>
          <w:rFonts w:ascii="Times New Roman" w:eastAsia="宋体" w:hAnsi="Times New Roman" w:cs="Times New Roman"/>
          <w:b/>
          <w:bCs/>
          <w:kern w:val="0"/>
          <w:sz w:val="22"/>
          <w:u w:val="single"/>
        </w:rPr>
        <w:t>n</w:t>
      </w:r>
    </w:p>
    <w:p w14:paraId="66EE1C15" w14:textId="77777777" w:rsidR="00294B50" w:rsidRPr="00B4351A" w:rsidRDefault="00294B50" w:rsidP="00294B5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B4351A">
        <w:rPr>
          <w:rFonts w:ascii="Times New Roman" w:eastAsia="宋体" w:hAnsi="Times New Roman" w:cs="Times New Roman" w:hint="eastAsia"/>
          <w:b/>
          <w:bCs/>
          <w:kern w:val="0"/>
          <w:sz w:val="20"/>
          <w:szCs w:val="20"/>
        </w:rPr>
        <w:t>O</w:t>
      </w:r>
      <w:r w:rsidRPr="00B4351A">
        <w:rPr>
          <w:rFonts w:ascii="Times New Roman" w:eastAsia="宋体" w:hAnsi="Times New Roman" w:cs="Times New Roman"/>
          <w:b/>
          <w:bCs/>
          <w:kern w:val="0"/>
          <w:sz w:val="20"/>
          <w:szCs w:val="20"/>
        </w:rPr>
        <w:t>bservation 3: Avoidance of IP address reconfiguration for descendant IAB nodes is beneficial to service interruption reduction for partial migration and accelerates the revocation of partial migration.</w:t>
      </w:r>
    </w:p>
    <w:p w14:paraId="1294CE9E" w14:textId="28960DAD" w:rsidR="00247ECC" w:rsidRPr="00294B50" w:rsidRDefault="00294B50" w:rsidP="00AA3FA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C41BCB">
        <w:rPr>
          <w:rFonts w:ascii="Times New Roman" w:eastAsia="宋体" w:hAnsi="Times New Roman" w:cs="Times New Roman"/>
          <w:b/>
          <w:bCs/>
          <w:kern w:val="0"/>
          <w:sz w:val="20"/>
          <w:szCs w:val="20"/>
        </w:rPr>
        <w:t>P</w:t>
      </w:r>
      <w:r>
        <w:rPr>
          <w:rFonts w:ascii="Times New Roman" w:eastAsia="宋体" w:hAnsi="Times New Roman" w:cs="Times New Roman"/>
          <w:b/>
          <w:bCs/>
          <w:kern w:val="0"/>
          <w:sz w:val="20"/>
          <w:szCs w:val="20"/>
        </w:rPr>
        <w:t xml:space="preserve">roposal </w:t>
      </w:r>
      <w:r w:rsidRPr="00C41BCB">
        <w:rPr>
          <w:rFonts w:ascii="Times New Roman" w:eastAsia="宋体" w:hAnsi="Times New Roman" w:cs="Times New Roman"/>
          <w:b/>
          <w:bCs/>
          <w:kern w:val="0"/>
          <w:sz w:val="20"/>
          <w:szCs w:val="20"/>
        </w:rPr>
        <w:t xml:space="preserve">2: The tunnel between </w:t>
      </w:r>
      <w:r>
        <w:rPr>
          <w:rFonts w:ascii="Times New Roman" w:eastAsia="宋体" w:hAnsi="Times New Roman" w:cs="Times New Roman"/>
          <w:b/>
          <w:bCs/>
          <w:kern w:val="0"/>
          <w:sz w:val="20"/>
          <w:szCs w:val="20"/>
        </w:rPr>
        <w:t>s</w:t>
      </w:r>
      <w:r w:rsidRPr="00963B79">
        <w:rPr>
          <w:rFonts w:ascii="Times New Roman" w:eastAsia="宋体" w:hAnsi="Times New Roman" w:cs="Times New Roman"/>
          <w:b/>
          <w:bCs/>
          <w:kern w:val="0"/>
          <w:sz w:val="20"/>
          <w:szCs w:val="20"/>
        </w:rPr>
        <w:t>ource-donor-DU and target-donor-DU</w:t>
      </w:r>
      <w:r w:rsidRPr="00C41BCB">
        <w:rPr>
          <w:rFonts w:ascii="Times New Roman" w:eastAsia="宋体" w:hAnsi="Times New Roman" w:cs="Times New Roman"/>
          <w:b/>
          <w:bCs/>
          <w:kern w:val="0"/>
          <w:sz w:val="20"/>
          <w:szCs w:val="20"/>
        </w:rPr>
        <w:t xml:space="preserve"> can be </w:t>
      </w:r>
      <w:r>
        <w:rPr>
          <w:rFonts w:ascii="Times New Roman" w:eastAsia="宋体" w:hAnsi="Times New Roman" w:cs="Times New Roman"/>
          <w:b/>
          <w:bCs/>
          <w:kern w:val="0"/>
          <w:sz w:val="20"/>
          <w:szCs w:val="20"/>
        </w:rPr>
        <w:t>re</w:t>
      </w:r>
      <w:r w:rsidRPr="00C41BCB">
        <w:rPr>
          <w:rFonts w:ascii="Times New Roman" w:eastAsia="宋体" w:hAnsi="Times New Roman" w:cs="Times New Roman"/>
          <w:b/>
          <w:bCs/>
          <w:kern w:val="0"/>
          <w:sz w:val="20"/>
          <w:szCs w:val="20"/>
        </w:rPr>
        <w:t xml:space="preserve">used for </w:t>
      </w:r>
      <w:r>
        <w:rPr>
          <w:rFonts w:ascii="Times New Roman" w:eastAsia="宋体" w:hAnsi="Times New Roman" w:cs="Times New Roman"/>
          <w:b/>
          <w:bCs/>
          <w:kern w:val="0"/>
          <w:sz w:val="20"/>
          <w:szCs w:val="20"/>
        </w:rPr>
        <w:t xml:space="preserve">UL/DL </w:t>
      </w:r>
      <w:r w:rsidRPr="00C41BCB">
        <w:rPr>
          <w:rFonts w:ascii="Times New Roman" w:eastAsia="宋体" w:hAnsi="Times New Roman" w:cs="Times New Roman"/>
          <w:b/>
          <w:bCs/>
          <w:kern w:val="0"/>
          <w:sz w:val="20"/>
          <w:szCs w:val="20"/>
        </w:rPr>
        <w:t xml:space="preserve">transmission from/to the descendant IAB nodes </w:t>
      </w:r>
      <w:r>
        <w:rPr>
          <w:rFonts w:ascii="Times New Roman" w:eastAsia="宋体" w:hAnsi="Times New Roman" w:cs="Times New Roman"/>
          <w:b/>
          <w:bCs/>
          <w:kern w:val="0"/>
          <w:sz w:val="20"/>
          <w:szCs w:val="20"/>
        </w:rPr>
        <w:t xml:space="preserve">after </w:t>
      </w:r>
      <w:r w:rsidR="00675FA0">
        <w:rPr>
          <w:rFonts w:ascii="Times New Roman" w:eastAsia="宋体" w:hAnsi="Times New Roman" w:cs="Times New Roman"/>
          <w:b/>
          <w:bCs/>
          <w:kern w:val="0"/>
          <w:sz w:val="20"/>
          <w:szCs w:val="20"/>
        </w:rPr>
        <w:t xml:space="preserve">partial </w:t>
      </w:r>
      <w:r>
        <w:rPr>
          <w:rFonts w:ascii="Times New Roman" w:eastAsia="宋体" w:hAnsi="Times New Roman" w:cs="Times New Roman"/>
          <w:b/>
          <w:bCs/>
          <w:kern w:val="0"/>
          <w:sz w:val="20"/>
          <w:szCs w:val="20"/>
        </w:rPr>
        <w:t>migration</w:t>
      </w:r>
      <w:r w:rsidRPr="00C41BCB">
        <w:rPr>
          <w:rFonts w:ascii="Times New Roman" w:eastAsia="宋体" w:hAnsi="Times New Roman" w:cs="Times New Roman"/>
          <w:b/>
          <w:bCs/>
          <w:kern w:val="0"/>
          <w:sz w:val="20"/>
          <w:szCs w:val="20"/>
        </w:rPr>
        <w:t>.</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0"/>
    <w:bookmarkEnd w:id="1"/>
    <w:p w14:paraId="07495473" w14:textId="23B253E1" w:rsidR="002D2D11" w:rsidRDefault="0084197E" w:rsidP="00E41B53">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w:t>
      </w:r>
      <w:r w:rsidR="00B65CCB">
        <w:rPr>
          <w:rFonts w:ascii="Times New Roman" w:eastAsia="宋体" w:hAnsi="Times New Roman" w:cs="Times New Roman"/>
          <w:kern w:val="0"/>
          <w:sz w:val="20"/>
          <w:lang w:val="x-none"/>
        </w:rPr>
        <w:t>2</w:t>
      </w:r>
      <w:r>
        <w:rPr>
          <w:rFonts w:ascii="Times New Roman" w:eastAsia="宋体" w:hAnsi="Times New Roman" w:cs="Times New Roman"/>
          <w:kern w:val="0"/>
          <w:sz w:val="20"/>
          <w:lang w:val="x-none"/>
        </w:rPr>
        <w:t xml:space="preserve"> e-meeting.</w:t>
      </w:r>
      <w:r w:rsidR="008A64F1" w:rsidRPr="00E41B53">
        <w:rPr>
          <w:rFonts w:ascii="Times New Roman" w:eastAsia="宋体" w:hAnsi="Times New Roman" w:cs="Times New Roman"/>
          <w:kern w:val="0"/>
          <w:sz w:val="20"/>
          <w:lang w:val="x-none"/>
        </w:rPr>
        <w:t xml:space="preserve"> </w:t>
      </w:r>
    </w:p>
    <w:p w14:paraId="702B3739" w14:textId="77777777" w:rsidR="00B65CCB" w:rsidRDefault="00B65CCB" w:rsidP="00B65CCB">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RAN3 113 e-meeting.</w:t>
      </w:r>
      <w:r w:rsidRPr="00E41B53">
        <w:rPr>
          <w:rFonts w:ascii="Times New Roman" w:eastAsia="宋体" w:hAnsi="Times New Roman" w:cs="Times New Roman"/>
          <w:kern w:val="0"/>
          <w:sz w:val="20"/>
          <w:lang w:val="x-none"/>
        </w:rPr>
        <w:t xml:space="preserve"> </w:t>
      </w:r>
    </w:p>
    <w:p w14:paraId="71E17143" w14:textId="48CD412F" w:rsidR="00B65CCB" w:rsidRPr="00E41B53" w:rsidRDefault="00B65CCB" w:rsidP="00E41B53">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B65CCB">
        <w:rPr>
          <w:rFonts w:ascii="Times New Roman" w:eastAsia="宋体" w:hAnsi="Times New Roman" w:cs="Times New Roman"/>
          <w:kern w:val="0"/>
          <w:sz w:val="20"/>
          <w:lang w:val="x-none"/>
        </w:rPr>
        <w:t>R2-2109108</w:t>
      </w:r>
      <w:r>
        <w:rPr>
          <w:rFonts w:ascii="Times New Roman" w:eastAsia="宋体" w:hAnsi="Times New Roman" w:cs="Times New Roman"/>
          <w:kern w:val="0"/>
          <w:sz w:val="20"/>
          <w:lang w:val="x-none"/>
        </w:rPr>
        <w:t xml:space="preserve">. </w:t>
      </w:r>
      <w:r w:rsidRPr="00B65CCB">
        <w:rPr>
          <w:rFonts w:ascii="Times New Roman" w:eastAsia="宋体" w:hAnsi="Times New Roman" w:cs="Times New Roman"/>
          <w:kern w:val="0"/>
          <w:sz w:val="20"/>
          <w:lang w:val="x-none"/>
        </w:rPr>
        <w:t>Reply LS to RAN3 on reduction of service interruption during intra-donor IAB-node migration</w:t>
      </w:r>
      <w:r>
        <w:rPr>
          <w:rFonts w:ascii="Times New Roman" w:eastAsia="宋体" w:hAnsi="Times New Roman" w:cs="Times New Roman"/>
          <w:kern w:val="0"/>
          <w:sz w:val="20"/>
          <w:lang w:val="x-none"/>
        </w:rPr>
        <w:t>. RAN2.</w:t>
      </w:r>
    </w:p>
    <w:sectPr w:rsidR="00B65CCB" w:rsidRPr="00E41B53"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4C5E2" w14:textId="77777777" w:rsidR="00032D54" w:rsidRDefault="00032D54" w:rsidP="00AA3FAE">
      <w:r>
        <w:separator/>
      </w:r>
    </w:p>
  </w:endnote>
  <w:endnote w:type="continuationSeparator" w:id="0">
    <w:p w14:paraId="40255B82" w14:textId="77777777" w:rsidR="00032D54" w:rsidRDefault="00032D54"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EBF61B" w14:textId="77777777" w:rsidR="00032D54" w:rsidRDefault="00032D54" w:rsidP="00AA3FAE">
      <w:r>
        <w:separator/>
      </w:r>
    </w:p>
  </w:footnote>
  <w:footnote w:type="continuationSeparator" w:id="0">
    <w:p w14:paraId="070FACAD" w14:textId="77777777" w:rsidR="00032D54" w:rsidRDefault="00032D54"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F074A0"/>
    <w:multiLevelType w:val="multilevel"/>
    <w:tmpl w:val="18F074A0"/>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 w15:restartNumberingAfterBreak="0">
    <w:nsid w:val="38AB4838"/>
    <w:multiLevelType w:val="hybridMultilevel"/>
    <w:tmpl w:val="AD309E5A"/>
    <w:lvl w:ilvl="0" w:tplc="0409000B">
      <w:start w:val="1"/>
      <w:numFmt w:val="bullet"/>
      <w:lvlText w:val=""/>
      <w:lvlJc w:val="left"/>
      <w:pPr>
        <w:ind w:left="420" w:hanging="420"/>
      </w:pPr>
      <w:rPr>
        <w:rFonts w:ascii="Wingdings" w:hAnsi="Wingdings"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0F33BB5"/>
    <w:multiLevelType w:val="multilevel"/>
    <w:tmpl w:val="50F33B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28B4656"/>
    <w:multiLevelType w:val="hybridMultilevel"/>
    <w:tmpl w:val="499C429C"/>
    <w:lvl w:ilvl="0" w:tplc="7D8E4110">
      <w:start w:val="1"/>
      <w:numFmt w:val="bullet"/>
      <w:lvlText w:val=""/>
      <w:lvlJc w:val="left"/>
      <w:pPr>
        <w:ind w:left="420" w:hanging="420"/>
      </w:pPr>
      <w:rPr>
        <w:rFonts w:ascii="Symbol" w:hAnsi="Symbol"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6312B9F"/>
    <w:multiLevelType w:val="hybridMultilevel"/>
    <w:tmpl w:val="7AB038B6"/>
    <w:lvl w:ilvl="0" w:tplc="7D8E4110">
      <w:start w:val="1"/>
      <w:numFmt w:val="bullet"/>
      <w:lvlText w:val=""/>
      <w:lvlJc w:val="left"/>
      <w:pPr>
        <w:ind w:left="420" w:hanging="420"/>
      </w:pPr>
      <w:rPr>
        <w:rFonts w:ascii="Symbol" w:hAnsi="Symbol"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E254EF0"/>
    <w:multiLevelType w:val="hybridMultilevel"/>
    <w:tmpl w:val="21C2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A55E6E"/>
    <w:multiLevelType w:val="hybridMultilevel"/>
    <w:tmpl w:val="DAC4116C"/>
    <w:lvl w:ilvl="0" w:tplc="04090005">
      <w:start w:val="1"/>
      <w:numFmt w:val="bullet"/>
      <w:lvlText w:val=""/>
      <w:lvlJc w:val="left"/>
      <w:pPr>
        <w:ind w:left="420" w:hanging="420"/>
      </w:pPr>
      <w:rPr>
        <w:rFonts w:ascii="Wingdings" w:hAnsi="Wingdings"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195582"/>
    <w:multiLevelType w:val="hybridMultilevel"/>
    <w:tmpl w:val="2E4C6712"/>
    <w:lvl w:ilvl="0" w:tplc="7D8E4110">
      <w:start w:val="1"/>
      <w:numFmt w:val="bullet"/>
      <w:lvlText w:val=""/>
      <w:lvlJc w:val="left"/>
      <w:pPr>
        <w:ind w:left="420" w:hanging="420"/>
      </w:pPr>
      <w:rPr>
        <w:rFonts w:ascii="Symbol" w:hAnsi="Symbol"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6"/>
  </w:num>
  <w:num w:numId="4">
    <w:abstractNumId w:val="8"/>
  </w:num>
  <w:num w:numId="5">
    <w:abstractNumId w:val="5"/>
  </w:num>
  <w:num w:numId="6">
    <w:abstractNumId w:val="10"/>
  </w:num>
  <w:num w:numId="7">
    <w:abstractNumId w:val="3"/>
  </w:num>
  <w:num w:numId="8">
    <w:abstractNumId w:val="0"/>
  </w:num>
  <w:num w:numId="9">
    <w:abstractNumId w:val="7"/>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703A"/>
    <w:rsid w:val="00011F5D"/>
    <w:rsid w:val="0001429F"/>
    <w:rsid w:val="00027369"/>
    <w:rsid w:val="000278F1"/>
    <w:rsid w:val="00032D54"/>
    <w:rsid w:val="00035328"/>
    <w:rsid w:val="000363D0"/>
    <w:rsid w:val="00047C38"/>
    <w:rsid w:val="00047E11"/>
    <w:rsid w:val="000505CB"/>
    <w:rsid w:val="000507C7"/>
    <w:rsid w:val="000566E1"/>
    <w:rsid w:val="00060A16"/>
    <w:rsid w:val="0006683B"/>
    <w:rsid w:val="00073FB6"/>
    <w:rsid w:val="0008471B"/>
    <w:rsid w:val="00090C05"/>
    <w:rsid w:val="000A6F9A"/>
    <w:rsid w:val="000B0330"/>
    <w:rsid w:val="000B1CC9"/>
    <w:rsid w:val="000B1D18"/>
    <w:rsid w:val="000B7397"/>
    <w:rsid w:val="000B7C20"/>
    <w:rsid w:val="000C0305"/>
    <w:rsid w:val="000C0937"/>
    <w:rsid w:val="000C3F89"/>
    <w:rsid w:val="000D3D9F"/>
    <w:rsid w:val="000D4E11"/>
    <w:rsid w:val="00111B28"/>
    <w:rsid w:val="00111B36"/>
    <w:rsid w:val="001125C5"/>
    <w:rsid w:val="0011338B"/>
    <w:rsid w:val="00120163"/>
    <w:rsid w:val="00144EFB"/>
    <w:rsid w:val="00145715"/>
    <w:rsid w:val="001556FC"/>
    <w:rsid w:val="001750A9"/>
    <w:rsid w:val="0018496D"/>
    <w:rsid w:val="00190FAF"/>
    <w:rsid w:val="00191493"/>
    <w:rsid w:val="001A2383"/>
    <w:rsid w:val="001A5AAE"/>
    <w:rsid w:val="001E557D"/>
    <w:rsid w:val="001E6FC7"/>
    <w:rsid w:val="001F0325"/>
    <w:rsid w:val="001F5824"/>
    <w:rsid w:val="001F6266"/>
    <w:rsid w:val="00201E93"/>
    <w:rsid w:val="00213791"/>
    <w:rsid w:val="00213A80"/>
    <w:rsid w:val="00216444"/>
    <w:rsid w:val="002436E7"/>
    <w:rsid w:val="00243EAF"/>
    <w:rsid w:val="0024433A"/>
    <w:rsid w:val="00245E3F"/>
    <w:rsid w:val="00245EF5"/>
    <w:rsid w:val="00247ECC"/>
    <w:rsid w:val="002500C6"/>
    <w:rsid w:val="00256265"/>
    <w:rsid w:val="00261529"/>
    <w:rsid w:val="002770A7"/>
    <w:rsid w:val="002828B2"/>
    <w:rsid w:val="00294674"/>
    <w:rsid w:val="00294B50"/>
    <w:rsid w:val="00295ABB"/>
    <w:rsid w:val="00297E15"/>
    <w:rsid w:val="002B2E1B"/>
    <w:rsid w:val="002B61AB"/>
    <w:rsid w:val="002B73CA"/>
    <w:rsid w:val="002C6DA5"/>
    <w:rsid w:val="002C79E5"/>
    <w:rsid w:val="002D2D11"/>
    <w:rsid w:val="002D6BE4"/>
    <w:rsid w:val="002F139A"/>
    <w:rsid w:val="002F4481"/>
    <w:rsid w:val="002F7431"/>
    <w:rsid w:val="002F7DD1"/>
    <w:rsid w:val="00304AB3"/>
    <w:rsid w:val="003179AD"/>
    <w:rsid w:val="00321DC9"/>
    <w:rsid w:val="0032255E"/>
    <w:rsid w:val="00340F49"/>
    <w:rsid w:val="00343D32"/>
    <w:rsid w:val="003566F6"/>
    <w:rsid w:val="0036380C"/>
    <w:rsid w:val="00364AC3"/>
    <w:rsid w:val="00384070"/>
    <w:rsid w:val="003962CD"/>
    <w:rsid w:val="003976B5"/>
    <w:rsid w:val="003A0515"/>
    <w:rsid w:val="003A0B1A"/>
    <w:rsid w:val="003A4A2A"/>
    <w:rsid w:val="003A5735"/>
    <w:rsid w:val="003B12A5"/>
    <w:rsid w:val="003B12CB"/>
    <w:rsid w:val="003D07C1"/>
    <w:rsid w:val="003D66D4"/>
    <w:rsid w:val="003D6723"/>
    <w:rsid w:val="003E7306"/>
    <w:rsid w:val="0040415F"/>
    <w:rsid w:val="00405DD1"/>
    <w:rsid w:val="00415D56"/>
    <w:rsid w:val="004326CA"/>
    <w:rsid w:val="00446E30"/>
    <w:rsid w:val="00452529"/>
    <w:rsid w:val="00461637"/>
    <w:rsid w:val="00463327"/>
    <w:rsid w:val="0046367F"/>
    <w:rsid w:val="00465838"/>
    <w:rsid w:val="00475B6C"/>
    <w:rsid w:val="004774BA"/>
    <w:rsid w:val="004A7B5F"/>
    <w:rsid w:val="004B28D8"/>
    <w:rsid w:val="004D3E8D"/>
    <w:rsid w:val="004E01D0"/>
    <w:rsid w:val="004F17F8"/>
    <w:rsid w:val="004F7507"/>
    <w:rsid w:val="004F7753"/>
    <w:rsid w:val="004F7F21"/>
    <w:rsid w:val="00501BB6"/>
    <w:rsid w:val="00505DDA"/>
    <w:rsid w:val="0051157C"/>
    <w:rsid w:val="00512E78"/>
    <w:rsid w:val="00532DEC"/>
    <w:rsid w:val="005355E0"/>
    <w:rsid w:val="0054197C"/>
    <w:rsid w:val="0054736C"/>
    <w:rsid w:val="0055025E"/>
    <w:rsid w:val="00561F85"/>
    <w:rsid w:val="00564234"/>
    <w:rsid w:val="00566768"/>
    <w:rsid w:val="005734BC"/>
    <w:rsid w:val="00585005"/>
    <w:rsid w:val="005939B2"/>
    <w:rsid w:val="005A0141"/>
    <w:rsid w:val="005A0E1E"/>
    <w:rsid w:val="005A5770"/>
    <w:rsid w:val="005C686B"/>
    <w:rsid w:val="005F288F"/>
    <w:rsid w:val="006141DC"/>
    <w:rsid w:val="00615F6D"/>
    <w:rsid w:val="006160EC"/>
    <w:rsid w:val="00622F46"/>
    <w:rsid w:val="00631526"/>
    <w:rsid w:val="00651B65"/>
    <w:rsid w:val="00651E87"/>
    <w:rsid w:val="00656A38"/>
    <w:rsid w:val="006577ED"/>
    <w:rsid w:val="00666EA1"/>
    <w:rsid w:val="00670878"/>
    <w:rsid w:val="00675FA0"/>
    <w:rsid w:val="00683FE8"/>
    <w:rsid w:val="00687695"/>
    <w:rsid w:val="0068770B"/>
    <w:rsid w:val="006942D2"/>
    <w:rsid w:val="00695A9B"/>
    <w:rsid w:val="006A2B42"/>
    <w:rsid w:val="006C1E84"/>
    <w:rsid w:val="006C24CC"/>
    <w:rsid w:val="006C505A"/>
    <w:rsid w:val="006D0679"/>
    <w:rsid w:val="006D11C5"/>
    <w:rsid w:val="006D2AD2"/>
    <w:rsid w:val="006D2AEE"/>
    <w:rsid w:val="006E1424"/>
    <w:rsid w:val="006E530D"/>
    <w:rsid w:val="006E7CED"/>
    <w:rsid w:val="00700349"/>
    <w:rsid w:val="00703BAA"/>
    <w:rsid w:val="00707369"/>
    <w:rsid w:val="007130E2"/>
    <w:rsid w:val="00725ABE"/>
    <w:rsid w:val="007415A4"/>
    <w:rsid w:val="00747FD1"/>
    <w:rsid w:val="007537BA"/>
    <w:rsid w:val="00754697"/>
    <w:rsid w:val="00777C82"/>
    <w:rsid w:val="0078172C"/>
    <w:rsid w:val="007846F4"/>
    <w:rsid w:val="007B1365"/>
    <w:rsid w:val="007C3BD6"/>
    <w:rsid w:val="007C6371"/>
    <w:rsid w:val="007D4575"/>
    <w:rsid w:val="007F26BE"/>
    <w:rsid w:val="007F47FE"/>
    <w:rsid w:val="008006B4"/>
    <w:rsid w:val="00810534"/>
    <w:rsid w:val="00824D98"/>
    <w:rsid w:val="0083019D"/>
    <w:rsid w:val="0083439C"/>
    <w:rsid w:val="00835D29"/>
    <w:rsid w:val="0084197E"/>
    <w:rsid w:val="008522C2"/>
    <w:rsid w:val="008559B3"/>
    <w:rsid w:val="00885223"/>
    <w:rsid w:val="0088742B"/>
    <w:rsid w:val="0089098B"/>
    <w:rsid w:val="0089705F"/>
    <w:rsid w:val="008A1495"/>
    <w:rsid w:val="008A64F1"/>
    <w:rsid w:val="008B43D0"/>
    <w:rsid w:val="008B6A36"/>
    <w:rsid w:val="008C35EA"/>
    <w:rsid w:val="008F4108"/>
    <w:rsid w:val="009013C0"/>
    <w:rsid w:val="00926DCD"/>
    <w:rsid w:val="00952028"/>
    <w:rsid w:val="0095297E"/>
    <w:rsid w:val="00953570"/>
    <w:rsid w:val="00963B79"/>
    <w:rsid w:val="009824F0"/>
    <w:rsid w:val="009859B7"/>
    <w:rsid w:val="009912C5"/>
    <w:rsid w:val="009A13BC"/>
    <w:rsid w:val="009C3C24"/>
    <w:rsid w:val="009C57CD"/>
    <w:rsid w:val="009C696C"/>
    <w:rsid w:val="009C7F90"/>
    <w:rsid w:val="009D6382"/>
    <w:rsid w:val="009E506A"/>
    <w:rsid w:val="009F6A7E"/>
    <w:rsid w:val="00A04D91"/>
    <w:rsid w:val="00A060BA"/>
    <w:rsid w:val="00A24C2E"/>
    <w:rsid w:val="00A26D85"/>
    <w:rsid w:val="00A26E1D"/>
    <w:rsid w:val="00A3120F"/>
    <w:rsid w:val="00A46452"/>
    <w:rsid w:val="00A51D78"/>
    <w:rsid w:val="00A765AC"/>
    <w:rsid w:val="00A77D6B"/>
    <w:rsid w:val="00A85027"/>
    <w:rsid w:val="00A905A3"/>
    <w:rsid w:val="00A933F5"/>
    <w:rsid w:val="00A94858"/>
    <w:rsid w:val="00AA03A0"/>
    <w:rsid w:val="00AA290B"/>
    <w:rsid w:val="00AA3FAE"/>
    <w:rsid w:val="00AA7747"/>
    <w:rsid w:val="00AA7EAE"/>
    <w:rsid w:val="00AB0A5A"/>
    <w:rsid w:val="00AC3051"/>
    <w:rsid w:val="00AC5D1E"/>
    <w:rsid w:val="00AD58B4"/>
    <w:rsid w:val="00AD7903"/>
    <w:rsid w:val="00AF7716"/>
    <w:rsid w:val="00B2364A"/>
    <w:rsid w:val="00B25314"/>
    <w:rsid w:val="00B2702C"/>
    <w:rsid w:val="00B33EE7"/>
    <w:rsid w:val="00B403D4"/>
    <w:rsid w:val="00B4351A"/>
    <w:rsid w:val="00B6320A"/>
    <w:rsid w:val="00B65CCB"/>
    <w:rsid w:val="00B72814"/>
    <w:rsid w:val="00B83738"/>
    <w:rsid w:val="00B90697"/>
    <w:rsid w:val="00BA068B"/>
    <w:rsid w:val="00BA2BDB"/>
    <w:rsid w:val="00BA2D04"/>
    <w:rsid w:val="00BA3DFB"/>
    <w:rsid w:val="00BC28DE"/>
    <w:rsid w:val="00BC3B4F"/>
    <w:rsid w:val="00BD6E1F"/>
    <w:rsid w:val="00BE0BE9"/>
    <w:rsid w:val="00BE3D97"/>
    <w:rsid w:val="00BF33F7"/>
    <w:rsid w:val="00BF6DFF"/>
    <w:rsid w:val="00C01559"/>
    <w:rsid w:val="00C03CDD"/>
    <w:rsid w:val="00C256A9"/>
    <w:rsid w:val="00C31487"/>
    <w:rsid w:val="00C330D5"/>
    <w:rsid w:val="00C33EEF"/>
    <w:rsid w:val="00C41BCB"/>
    <w:rsid w:val="00C447AC"/>
    <w:rsid w:val="00C46457"/>
    <w:rsid w:val="00C51572"/>
    <w:rsid w:val="00C53D68"/>
    <w:rsid w:val="00C62A74"/>
    <w:rsid w:val="00C66D02"/>
    <w:rsid w:val="00C674D2"/>
    <w:rsid w:val="00C72047"/>
    <w:rsid w:val="00C72410"/>
    <w:rsid w:val="00C82429"/>
    <w:rsid w:val="00C92F7E"/>
    <w:rsid w:val="00C9458A"/>
    <w:rsid w:val="00C97524"/>
    <w:rsid w:val="00C975EA"/>
    <w:rsid w:val="00CA1D63"/>
    <w:rsid w:val="00CA2C1E"/>
    <w:rsid w:val="00CA2F8B"/>
    <w:rsid w:val="00CA3CE0"/>
    <w:rsid w:val="00CC0392"/>
    <w:rsid w:val="00CC7127"/>
    <w:rsid w:val="00CD3CA4"/>
    <w:rsid w:val="00CE0B8B"/>
    <w:rsid w:val="00CF4D2F"/>
    <w:rsid w:val="00D0624F"/>
    <w:rsid w:val="00D101EF"/>
    <w:rsid w:val="00D104F6"/>
    <w:rsid w:val="00D10A73"/>
    <w:rsid w:val="00D224C9"/>
    <w:rsid w:val="00D43E9F"/>
    <w:rsid w:val="00D51E3A"/>
    <w:rsid w:val="00D523ED"/>
    <w:rsid w:val="00D52BCC"/>
    <w:rsid w:val="00D705C7"/>
    <w:rsid w:val="00D730A4"/>
    <w:rsid w:val="00D7562B"/>
    <w:rsid w:val="00D76F6E"/>
    <w:rsid w:val="00D84224"/>
    <w:rsid w:val="00D90054"/>
    <w:rsid w:val="00D956D6"/>
    <w:rsid w:val="00DA1F42"/>
    <w:rsid w:val="00DA4B39"/>
    <w:rsid w:val="00DA4C52"/>
    <w:rsid w:val="00DB41E0"/>
    <w:rsid w:val="00DB72A0"/>
    <w:rsid w:val="00DC21C1"/>
    <w:rsid w:val="00DD1110"/>
    <w:rsid w:val="00DE67F4"/>
    <w:rsid w:val="00DF28E0"/>
    <w:rsid w:val="00DF66F0"/>
    <w:rsid w:val="00E005DE"/>
    <w:rsid w:val="00E04FE5"/>
    <w:rsid w:val="00E05C5B"/>
    <w:rsid w:val="00E067C4"/>
    <w:rsid w:val="00E102BC"/>
    <w:rsid w:val="00E133EF"/>
    <w:rsid w:val="00E26CE1"/>
    <w:rsid w:val="00E41B53"/>
    <w:rsid w:val="00E47E2F"/>
    <w:rsid w:val="00E50A2C"/>
    <w:rsid w:val="00E52A20"/>
    <w:rsid w:val="00E5514C"/>
    <w:rsid w:val="00E55D1E"/>
    <w:rsid w:val="00E609B5"/>
    <w:rsid w:val="00E6128E"/>
    <w:rsid w:val="00E706B6"/>
    <w:rsid w:val="00E713D6"/>
    <w:rsid w:val="00E813D0"/>
    <w:rsid w:val="00E95665"/>
    <w:rsid w:val="00EA434B"/>
    <w:rsid w:val="00EA73E5"/>
    <w:rsid w:val="00EE3198"/>
    <w:rsid w:val="00EE33D8"/>
    <w:rsid w:val="00EF57C9"/>
    <w:rsid w:val="00F1071C"/>
    <w:rsid w:val="00F110DE"/>
    <w:rsid w:val="00F208AB"/>
    <w:rsid w:val="00F209A5"/>
    <w:rsid w:val="00F2377F"/>
    <w:rsid w:val="00F329CD"/>
    <w:rsid w:val="00F40614"/>
    <w:rsid w:val="00F52357"/>
    <w:rsid w:val="00F56AEB"/>
    <w:rsid w:val="00F6131B"/>
    <w:rsid w:val="00F67B2B"/>
    <w:rsid w:val="00F7451E"/>
    <w:rsid w:val="00F7618B"/>
    <w:rsid w:val="00F862F2"/>
    <w:rsid w:val="00F910F0"/>
    <w:rsid w:val="00F92C42"/>
    <w:rsid w:val="00F9565B"/>
    <w:rsid w:val="00FA440F"/>
    <w:rsid w:val="00FB4272"/>
    <w:rsid w:val="00FC144A"/>
    <w:rsid w:val="00FE1F2D"/>
    <w:rsid w:val="00FE7421"/>
    <w:rsid w:val="00FF190C"/>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F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nhideWhenUsed/>
    <w:qFormat/>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unhideWhenUsed/>
    <w:rsid w:val="0032255E"/>
    <w:pPr>
      <w:jc w:val="left"/>
    </w:pPr>
  </w:style>
  <w:style w:type="character" w:customStyle="1" w:styleId="ae">
    <w:name w:val="批注文字 字符"/>
    <w:basedOn w:val="a0"/>
    <w:link w:val="ad"/>
    <w:uiPriority w:val="99"/>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1">
    <w:name w:val="列表段落1"/>
    <w:basedOn w:val="a"/>
    <w:rsid w:val="00384070"/>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ReviewText">
    <w:name w:val="ReviewText"/>
    <w:basedOn w:val="a"/>
    <w:rsid w:val="007537BA"/>
    <w:pPr>
      <w:overflowPunct w:val="0"/>
      <w:autoSpaceDE w:val="0"/>
      <w:autoSpaceDN w:val="0"/>
      <w:adjustRightInd w:val="0"/>
      <w:spacing w:before="100" w:beforeAutospacing="1" w:after="80" w:line="254" w:lineRule="auto"/>
      <w:ind w:left="567"/>
    </w:pPr>
    <w:rPr>
      <w:rFonts w:ascii="Calibri Light" w:eastAsia="Malgun Gothic" w:hAnsi="Calibri Light" w:cs="Malgun Gothic"/>
      <w:sz w:val="20"/>
      <w:szCs w:val="20"/>
    </w:rPr>
  </w:style>
  <w:style w:type="paragraph" w:styleId="af1">
    <w:name w:val="Normal (Web)"/>
    <w:basedOn w:val="a"/>
    <w:uiPriority w:val="99"/>
    <w:semiHidden/>
    <w:unhideWhenUsed/>
    <w:rsid w:val="000D4E1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1660957">
      <w:bodyDiv w:val="1"/>
      <w:marLeft w:val="0"/>
      <w:marRight w:val="0"/>
      <w:marTop w:val="0"/>
      <w:marBottom w:val="0"/>
      <w:divBdr>
        <w:top w:val="none" w:sz="0" w:space="0" w:color="auto"/>
        <w:left w:val="none" w:sz="0" w:space="0" w:color="auto"/>
        <w:bottom w:val="none" w:sz="0" w:space="0" w:color="auto"/>
        <w:right w:val="none" w:sz="0" w:space="0" w:color="auto"/>
      </w:divBdr>
    </w:div>
    <w:div w:id="1135219930">
      <w:bodyDiv w:val="1"/>
      <w:marLeft w:val="0"/>
      <w:marRight w:val="0"/>
      <w:marTop w:val="0"/>
      <w:marBottom w:val="0"/>
      <w:divBdr>
        <w:top w:val="none" w:sz="0" w:space="0" w:color="auto"/>
        <w:left w:val="none" w:sz="0" w:space="0" w:color="auto"/>
        <w:bottom w:val="none" w:sz="0" w:space="0" w:color="auto"/>
        <w:right w:val="none" w:sz="0" w:space="0" w:color="auto"/>
      </w:divBdr>
    </w:div>
    <w:div w:id="1142386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2261</TotalTime>
  <Pages>3</Pages>
  <Words>1084</Words>
  <Characters>6181</Characters>
  <Application>Microsoft Office Word</Application>
  <DocSecurity>0</DocSecurity>
  <Lines>51</Lines>
  <Paragraphs>14</Paragraphs>
  <ScaleCrop>false</ScaleCrop>
  <Company/>
  <LinksUpToDate>false</LinksUpToDate>
  <CharactersWithSpaces>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190</cp:revision>
  <dcterms:created xsi:type="dcterms:W3CDTF">2021-01-15T00:45:00Z</dcterms:created>
  <dcterms:modified xsi:type="dcterms:W3CDTF">2021-10-22T01:47:00Z</dcterms:modified>
</cp:coreProperties>
</file>